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QUINTESSENCE: modelul narativ</w:t>
      </w:r>
    </w:p>
    <w:p>
      <w:pPr>
        <w:pStyle w:val="Subtitle"/>
      </w:pPr>
      <w:r>
        <w:t xml:space="preserve">Teoria, alegerea și arhitectura romanului (fără proză) · v1 · 14 octombrie 2026 · se bazează pe Biblia 1.1</w:t>
      </w:r>
    </w:p>
    <w:p>
      <w:pPr>
        <w:pStyle w:val="BlockText"/>
      </w:pPr>
      <w:r>
        <w:rPr>
          <w:b/>
          <w:bCs/>
        </w:rPr>
        <w:t xml:space="preserve">Pe scurt.</w:t>
      </w:r>
      <w:r>
        <w:t xml:space="preserve"> </w:t>
      </w:r>
      <w:r>
        <w:t xml:space="preserve">Am comparat 14 modele reale de construcție narativă. Niciunul singur nu se potrivește unei cărți cu două epoci, cu mai multe personaje principale, construite în jurul unor idei. Propun un model sintetizat, pe care îl numesc</w:t>
      </w:r>
      <w:r>
        <w:t xml:space="preserve"> </w:t>
      </w:r>
      <w:r>
        <w:rPr>
          <w:b/>
          <w:bCs/>
        </w:rPr>
        <w:t xml:space="preserve">„Palimpsestul contaminat”</w:t>
      </w:r>
      <w:r>
        <w:t xml:space="preserve">:</w:t>
      </w:r>
      <w:r>
        <w:t xml:space="preserve"> </w:t>
      </w:r>
      <w:r>
        <w:rPr>
          <w:b/>
          <w:bCs/>
        </w:rPr>
        <w:t xml:space="preserve">forma romanului face ce face tema.</w:t>
      </w:r>
      <w:r>
        <w:t xml:space="preserve"> </w:t>
      </w:r>
      <w:r>
        <w:t xml:space="preserve">Firul din 1962 („oaspetele”) și firul din 2026 („gazda”) încep separate, apoi se infiltrează unul în altul. După punctul de mijloc (incendiul de la Occam), anul 1962 nu mai are capitole proprii și trăiește</w:t>
      </w:r>
      <w:r>
        <w:t xml:space="preserve"> </w:t>
      </w:r>
      <w:r>
        <w:rPr>
          <w:i/>
          <w:iCs/>
        </w:rPr>
        <w:t xml:space="preserve">înăuntrul</w:t>
      </w:r>
      <w:r>
        <w:t xml:space="preserve"> </w:t>
      </w:r>
      <w:r>
        <w:t xml:space="preserve">capitolelor din 2026, cum trăiește Sayre în Eddie. Pentru motorul acțiunii folosesc trei unelte verificate: argumentul moral al lui Truby, sistemul promisiune–progres–răsplată al lui Sanderson și cadrul de heist (operațiunea de spargere în echipă). Pentru formă folosesc patru unelte: Genette (ordinea, frecvența și focalizarea), Bakhtin (cronotopul și polifonia), Ricoeur (timpul) și Le Guin (sacul).</w:t>
      </w:r>
    </w:p>
    <w:bookmarkStart w:id="40" w:name="Xb4232c210d3efa05f8cb4e7c83b654445e47c52"/>
    <w:p>
      <w:pPr>
        <w:pStyle w:val="Heading1"/>
      </w:pPr>
      <w:r>
        <w:t xml:space="preserve">1. Cercetarea: ce modele există și ce ne folosește</w:t>
      </w:r>
    </w:p>
    <w:bookmarkStart w:id="9" w:name="cum-am-evaluat"/>
    <w:p>
      <w:pPr>
        <w:pStyle w:val="Heading2"/>
      </w:pPr>
      <w:r>
        <w:t xml:space="preserve">1.1 Cum am evaluat</w:t>
      </w:r>
    </w:p>
    <w:p>
      <w:pPr>
        <w:pStyle w:val="FirstParagraph"/>
      </w:pPr>
      <w:r>
        <w:t xml:space="preserve">Pentru fiecare model am pus cinci întrebări, deduse din natura cărții:</w:t>
      </w:r>
    </w:p>
    <w:p>
      <w:pPr>
        <w:pStyle w:val="Compact"/>
        <w:numPr>
          <w:ilvl w:val="0"/>
          <w:numId w:val="1001"/>
        </w:numPr>
      </w:pPr>
      <w:r>
        <w:rPr>
          <w:b/>
          <w:bCs/>
        </w:rPr>
        <w:t xml:space="preserve">Două timpuri.</w:t>
      </w:r>
      <w:r>
        <w:t xml:space="preserve"> </w:t>
      </w:r>
      <w:r>
        <w:t xml:space="preserve">Poate ține două fire, 1962 și 2026, fără să devină „flashback-uri explicative”?</w:t>
      </w:r>
    </w:p>
    <w:p>
      <w:pPr>
        <w:pStyle w:val="Compact"/>
        <w:numPr>
          <w:ilvl w:val="0"/>
          <w:numId w:val="1001"/>
        </w:numPr>
      </w:pPr>
      <w:r>
        <w:rPr>
          <w:b/>
          <w:bCs/>
        </w:rPr>
        <w:t xml:space="preserve">Ansamblu.</w:t>
      </w:r>
      <w:r>
        <w:t xml:space="preserve"> </w:t>
      </w:r>
      <w:r>
        <w:t xml:space="preserve">Poate împărți greutatea între Roya, Eddie, Sayre, Lindquist și Aldrich?</w:t>
      </w:r>
    </w:p>
    <w:p>
      <w:pPr>
        <w:pStyle w:val="Compact"/>
        <w:numPr>
          <w:ilvl w:val="0"/>
          <w:numId w:val="1001"/>
        </w:numPr>
      </w:pPr>
      <w:r>
        <w:rPr>
          <w:b/>
          <w:bCs/>
        </w:rPr>
        <w:t xml:space="preserve">Idei.</w:t>
      </w:r>
      <w:r>
        <w:t xml:space="preserve"> </w:t>
      </w:r>
      <w:r>
        <w:t xml:space="preserve">Poate purta o</w:t>
      </w:r>
      <w:r>
        <w:t xml:space="preserve"> </w:t>
      </w:r>
      <w:r>
        <w:rPr>
          <w:i/>
          <w:iCs/>
        </w:rPr>
        <w:t xml:space="preserve">teză</w:t>
      </w:r>
      <w:r>
        <w:t xml:space="preserve"> </w:t>
      </w:r>
      <w:r>
        <w:t xml:space="preserve">(contaminarea, nemurirea ca marfă), nu doar un conflict?</w:t>
      </w:r>
    </w:p>
    <w:p>
      <w:pPr>
        <w:pStyle w:val="Compact"/>
        <w:numPr>
          <w:ilvl w:val="0"/>
          <w:numId w:val="1001"/>
        </w:numPr>
      </w:pPr>
      <w:r>
        <w:rPr>
          <w:b/>
          <w:bCs/>
        </w:rPr>
        <w:t xml:space="preserve">Temă.</w:t>
      </w:r>
      <w:r>
        <w:t xml:space="preserve"> </w:t>
      </w:r>
      <w:r>
        <w:t xml:space="preserve">Lasă forma să</w:t>
      </w:r>
      <w:r>
        <w:t xml:space="preserve"> </w:t>
      </w:r>
      <w:r>
        <w:rPr>
          <w:i/>
          <w:iCs/>
        </w:rPr>
        <w:t xml:space="preserve">întruchipeze</w:t>
      </w:r>
      <w:r>
        <w:t xml:space="preserve"> </w:t>
      </w:r>
      <w:r>
        <w:t xml:space="preserve">tema (palimpsestul, contaminarea)?</w:t>
      </w:r>
    </w:p>
    <w:p>
      <w:pPr>
        <w:pStyle w:val="Compact"/>
        <w:numPr>
          <w:ilvl w:val="0"/>
          <w:numId w:val="1001"/>
        </w:numPr>
      </w:pPr>
      <w:r>
        <w:rPr>
          <w:b/>
          <w:bCs/>
        </w:rPr>
        <w:t xml:space="preserve">Tracțiune.</w:t>
      </w:r>
      <w:r>
        <w:t xml:space="preserve"> </w:t>
      </w:r>
      <w:r>
        <w:t xml:space="preserve">Dă o propulsie de thriller, cu tensiune de la o pagină la alta?</w:t>
      </w:r>
    </w:p>
    <w:bookmarkEnd w:id="9"/>
    <w:bookmarkStart w:id="38" w:name="modelele-unul-câte-unul"/>
    <w:p>
      <w:pPr>
        <w:pStyle w:val="Heading2"/>
      </w:pPr>
      <w:r>
        <w:t xml:space="preserve">1.2 Modelele, unul câte unul</w:t>
      </w:r>
    </w:p>
    <w:p>
      <w:pPr>
        <w:pStyle w:val="FirstParagraph"/>
      </w:pPr>
      <w:r>
        <w:rPr>
          <w:b/>
          <w:bCs/>
        </w:rPr>
        <w:t xml:space="preserve">Aristotel,</w:t>
      </w:r>
      <w:r>
        <w:rPr>
          <w:b/>
          <w:bCs/>
        </w:rPr>
        <w:t xml:space="preserve"> </w:t>
      </w:r>
      <w:r>
        <w:rPr>
          <w:b/>
          <w:bCs/>
          <w:i/>
          <w:iCs/>
        </w:rPr>
        <w:t xml:space="preserve">Poetica</w:t>
      </w:r>
      <w:r>
        <w:rPr>
          <w:b/>
          <w:bCs/>
        </w:rPr>
        <w:t xml:space="preserve"> </w:t>
      </w:r>
      <w:r>
        <w:rPr>
          <w:b/>
          <w:bCs/>
        </w:rPr>
        <w:t xml:space="preserve">(sec. IV î.Hr.).</w:t>
      </w:r>
      <w:r>
        <w:t xml:space="preserve"> </w:t>
      </w:r>
      <w:r>
        <w:t xml:space="preserve">Unitatea acțiunii, începutul, mijlocul și sfârșitul, plus</w:t>
      </w:r>
      <w:r>
        <w:t xml:space="preserve"> </w:t>
      </w:r>
      <w:r>
        <w:rPr>
          <w:i/>
          <w:iCs/>
        </w:rPr>
        <w:t xml:space="preserve">peripeția</w:t>
      </w:r>
      <w:r>
        <w:t xml:space="preserve"> </w:t>
      </w:r>
      <w:r>
        <w:t xml:space="preserve">(răsturnarea) și</w:t>
      </w:r>
      <w:r>
        <w:t xml:space="preserve"> </w:t>
      </w:r>
      <w:r>
        <w:rPr>
          <w:i/>
          <w:iCs/>
        </w:rPr>
        <w:t xml:space="preserve">anagnorisis</w:t>
      </w:r>
      <w:r>
        <w:t xml:space="preserve"> </w:t>
      </w:r>
      <w:r>
        <w:t xml:space="preserve">(recunoașterea).</w:t>
      </w:r>
      <w:r>
        <w:t xml:space="preserve"> </w:t>
      </w:r>
      <w:hyperlink r:id="rId10">
        <w:r>
          <w:rPr>
            <w:rStyle w:val="Hyperlink"/>
          </w:rPr>
          <w:t xml:space="preserve">Poetica pe Wikipedia</w:t>
        </w:r>
      </w:hyperlink>
      <w:r>
        <w:t xml:space="preserve">.</w:t>
      </w:r>
      <w:r>
        <w:t xml:space="preserve"> </w:t>
      </w:r>
      <w:r>
        <w:rPr>
          <w:b/>
          <w:bCs/>
        </w:rPr>
        <w:t xml:space="preserve">Ce luăm:</w:t>
      </w:r>
      <w:r>
        <w:t xml:space="preserve"> </w:t>
      </w:r>
      <w:r>
        <w:t xml:space="preserve">recunoașterea ca moment central. Cartea întreagă e construită pe recunoașteri: fiola cu eticheta „P.M.”, adevărul despre consimțământul lui Sayre, faptul că Sayre e în Eddie.</w:t>
      </w:r>
      <w:r>
        <w:t xml:space="preserve"> </w:t>
      </w:r>
      <w:r>
        <w:rPr>
          <w:b/>
          <w:bCs/>
        </w:rPr>
        <w:t xml:space="preserve">De ce nu ajunge:</w:t>
      </w:r>
      <w:r>
        <w:t xml:space="preserve"> </w:t>
      </w:r>
      <w:r>
        <w:t xml:space="preserve">unitatea de acțiune a lui Aristotel presupune</w:t>
      </w:r>
      <w:r>
        <w:t xml:space="preserve"> </w:t>
      </w:r>
      <w:r>
        <w:rPr>
          <w:i/>
          <w:iCs/>
        </w:rPr>
        <w:t xml:space="preserve">un singur</w:t>
      </w:r>
      <w:r>
        <w:t xml:space="preserve"> </w:t>
      </w:r>
      <w:r>
        <w:t xml:space="preserve">fir.</w:t>
      </w:r>
    </w:p>
    <w:p>
      <w:pPr>
        <w:pStyle w:val="BodyText"/>
      </w:pPr>
      <w:r>
        <w:rPr>
          <w:b/>
          <w:bCs/>
        </w:rPr>
        <w:t xml:space="preserve">Freytag, piramida (1863).</w:t>
      </w:r>
      <w:r>
        <w:t xml:space="preserve"> </w:t>
      </w:r>
      <w:r>
        <w:t xml:space="preserve">Expoziție, acțiune în creștere, punct culminant, cădere, catastrofă.</w:t>
      </w:r>
      <w:r>
        <w:t xml:space="preserve"> </w:t>
      </w:r>
      <w:hyperlink r:id="rId11">
        <w:r>
          <w:rPr>
            <w:rStyle w:val="Hyperlink"/>
          </w:rPr>
          <w:t xml:space="preserve">Freytag’s Pyramid</w:t>
        </w:r>
      </w:hyperlink>
      <w:r>
        <w:t xml:space="preserve">.</w:t>
      </w:r>
      <w:r>
        <w:t xml:space="preserve"> </w:t>
      </w:r>
      <w:r>
        <w:rPr>
          <w:b/>
          <w:bCs/>
        </w:rPr>
        <w:t xml:space="preserve">Ce luăm:</w:t>
      </w:r>
      <w:r>
        <w:t xml:space="preserve"> </w:t>
      </w:r>
      <w:r>
        <w:t xml:space="preserve">ideea că punctul culminant poate sta</w:t>
      </w:r>
      <w:r>
        <w:t xml:space="preserve"> </w:t>
      </w:r>
      <w:r>
        <w:rPr>
          <w:i/>
          <w:iCs/>
        </w:rPr>
        <w:t xml:space="preserve">la mijloc</w:t>
      </w:r>
      <w:r>
        <w:t xml:space="preserve">. Așa se întâmplă la noi în firul din 1962 (incendiul).</w:t>
      </w:r>
      <w:r>
        <w:t xml:space="preserve"> </w:t>
      </w:r>
      <w:r>
        <w:rPr>
          <w:b/>
          <w:bCs/>
        </w:rPr>
        <w:t xml:space="preserve">De ce nu ajunge:</w:t>
      </w:r>
      <w:r>
        <w:t xml:space="preserve"> </w:t>
      </w:r>
      <w:r>
        <w:t xml:space="preserve">e făcut pentru drama în cinci acte, cu un singur arc.</w:t>
      </w:r>
    </w:p>
    <w:p>
      <w:pPr>
        <w:pStyle w:val="BodyText"/>
      </w:pPr>
      <w:r>
        <w:rPr>
          <w:b/>
          <w:bCs/>
        </w:rPr>
        <w:t xml:space="preserve">Structura în trei acte și McKee,</w:t>
      </w:r>
      <w:r>
        <w:rPr>
          <w:b/>
          <w:bCs/>
        </w:rPr>
        <w:t xml:space="preserve"> </w:t>
      </w:r>
      <w:r>
        <w:rPr>
          <w:b/>
          <w:bCs/>
          <w:i/>
          <w:iCs/>
        </w:rPr>
        <w:t xml:space="preserve">Story</w:t>
      </w:r>
      <w:r>
        <w:rPr>
          <w:b/>
          <w:bCs/>
        </w:rPr>
        <w:t xml:space="preserve"> </w:t>
      </w:r>
      <w:r>
        <w:rPr>
          <w:b/>
          <w:bCs/>
        </w:rPr>
        <w:t xml:space="preserve">(1997).</w:t>
      </w:r>
      <w:r>
        <w:t xml:space="preserve"> </w:t>
      </w:r>
      <w:r>
        <w:t xml:space="preserve">Incidentul declanșator, complicațiile progresive, criza, climaxul, rezolvarea. „Valoarea” scenei trebuie să se schimbe.</w:t>
      </w:r>
      <w:r>
        <w:t xml:space="preserve"> </w:t>
      </w:r>
      <w:hyperlink r:id="rId12">
        <w:r>
          <w:rPr>
            <w:rStyle w:val="Hyperlink"/>
          </w:rPr>
          <w:t xml:space="preserve">Three-act structure</w:t>
        </w:r>
      </w:hyperlink>
      <w:r>
        <w:t xml:space="preserve"> </w:t>
      </w:r>
      <w:r>
        <w:t xml:space="preserve">·</w:t>
      </w:r>
      <w:r>
        <w:t xml:space="preserve"> </w:t>
      </w:r>
      <w:hyperlink r:id="rId13">
        <w:r>
          <w:rPr>
            <w:rStyle w:val="Hyperlink"/>
          </w:rPr>
          <w:t xml:space="preserve">Robert McKee</w:t>
        </w:r>
      </w:hyperlink>
      <w:r>
        <w:t xml:space="preserve">.</w:t>
      </w:r>
      <w:r>
        <w:t xml:space="preserve"> </w:t>
      </w:r>
      <w:r>
        <w:rPr>
          <w:b/>
          <w:bCs/>
        </w:rPr>
        <w:t xml:space="preserve">Ce luăm:</w:t>
      </w:r>
      <w:r>
        <w:t xml:space="preserve"> </w:t>
      </w:r>
      <w:r>
        <w:t xml:space="preserve">regula lui McKee că fiecare scenă trebuie să întoarcă o valoare (de la speranță la pierdere și invers). E remediul direct pentru „mijlocul plin de expunere” din 8.4.</w:t>
      </w:r>
      <w:r>
        <w:t xml:space="preserve"> </w:t>
      </w:r>
      <w:r>
        <w:rPr>
          <w:b/>
          <w:bCs/>
        </w:rPr>
        <w:t xml:space="preserve">De ce nu ajunge:</w:t>
      </w:r>
      <w:r>
        <w:t xml:space="preserve"> </w:t>
      </w:r>
      <w:r>
        <w:t xml:space="preserve">e croită pe film, cu protagonist unic, și nu are instrumente pentru cronologia împletită.</w:t>
      </w:r>
    </w:p>
    <w:p>
      <w:pPr>
        <w:pStyle w:val="BodyText"/>
      </w:pPr>
      <w:r>
        <w:rPr>
          <w:b/>
          <w:bCs/>
        </w:rPr>
        <w:t xml:space="preserve">John Truby,</w:t>
      </w:r>
      <w:r>
        <w:rPr>
          <w:b/>
          <w:bCs/>
        </w:rPr>
        <w:t xml:space="preserve"> </w:t>
      </w:r>
      <w:r>
        <w:rPr>
          <w:b/>
          <w:bCs/>
          <w:i/>
          <w:iCs/>
        </w:rPr>
        <w:t xml:space="preserve">The Anatomy of Story</w:t>
      </w:r>
      <w:r>
        <w:rPr>
          <w:b/>
          <w:bCs/>
        </w:rPr>
        <w:t xml:space="preserve"> </w:t>
      </w:r>
      <w:r>
        <w:rPr>
          <w:b/>
          <w:bCs/>
        </w:rPr>
        <w:t xml:space="preserve">(2007): cei 22 de pași și argumentul moral.</w:t>
      </w:r>
      <w:r>
        <w:t xml:space="preserve"> </w:t>
      </w:r>
      <w:r>
        <w:t xml:space="preserve">Truby pornește de la</w:t>
      </w:r>
      <w:r>
        <w:t xml:space="preserve"> </w:t>
      </w:r>
      <w:r>
        <w:rPr>
          <w:i/>
          <w:iCs/>
        </w:rPr>
        <w:t xml:space="preserve">premisă</w:t>
      </w:r>
      <w:r>
        <w:t xml:space="preserve"> </w:t>
      </w:r>
      <w:r>
        <w:t xml:space="preserve">și de la</w:t>
      </w:r>
      <w:r>
        <w:t xml:space="preserve"> </w:t>
      </w:r>
      <w:r>
        <w:rPr>
          <w:i/>
          <w:iCs/>
        </w:rPr>
        <w:t xml:space="preserve">argumentul moral</w:t>
      </w:r>
      <w:r>
        <w:t xml:space="preserve">: povestea demonstrează o teză prin acțiunile personajelor, nu prin discursuri. Personajele sunt construite ca o rețea de opoziții, iar antagonistul trebuie să fie oglinda protagonistului. Pașii cheie sunt slăbiciunea și nevoia, dorința, oponentul, planul, bătălia, autorevelația.</w:t>
      </w:r>
      <w:r>
        <w:t xml:space="preserve"> </w:t>
      </w:r>
      <w:hyperlink r:id="rId14">
        <w:r>
          <w:rPr>
            <w:rStyle w:val="Hyperlink"/>
          </w:rPr>
          <w:t xml:space="preserve">John Truby</w:t>
        </w:r>
      </w:hyperlink>
      <w:r>
        <w:t xml:space="preserve">.</w:t>
      </w:r>
      <w:r>
        <w:t xml:space="preserve"> </w:t>
      </w:r>
      <w:r>
        <w:rPr>
          <w:b/>
          <w:bCs/>
        </w:rPr>
        <w:t xml:space="preserve">Ce luăm:</w:t>
      </w:r>
      <w:r>
        <w:t xml:space="preserve"> </w:t>
      </w:r>
      <w:r>
        <w:t xml:space="preserve">foarte mult. (a)</w:t>
      </w:r>
      <w:r>
        <w:t xml:space="preserve"> </w:t>
      </w:r>
      <w:r>
        <w:rPr>
          <w:i/>
          <w:iCs/>
        </w:rPr>
        <w:t xml:space="preserve">Argumentul moral</w:t>
      </w:r>
      <w:r>
        <w:t xml:space="preserve">: nemurirea ca posesie se opune iubirii ca renunțare. (b)</w:t>
      </w:r>
      <w:r>
        <w:t xml:space="preserve"> </w:t>
      </w:r>
      <w:r>
        <w:rPr>
          <w:i/>
          <w:iCs/>
        </w:rPr>
        <w:t xml:space="preserve">Rețeaua de personaje</w:t>
      </w:r>
      <w:r>
        <w:t xml:space="preserve"> </w:t>
      </w:r>
      <w:r>
        <w:t xml:space="preserve">în oglindă: Sayre și Aldrich vor să supraviețuiască neschimbați, Eddie și Roya acceptă să fie schimbați. (c) Distincția</w:t>
      </w:r>
      <w:r>
        <w:t xml:space="preserve"> </w:t>
      </w:r>
      <w:r>
        <w:rPr>
          <w:i/>
          <w:iCs/>
        </w:rPr>
        <w:t xml:space="preserve">dorință/nevoie</w:t>
      </w:r>
      <w:r>
        <w:t xml:space="preserve">, deja în biblie.</w:t>
      </w:r>
      <w:r>
        <w:t xml:space="preserve"> </w:t>
      </w:r>
      <w:r>
        <w:rPr>
          <w:b/>
          <w:bCs/>
        </w:rPr>
        <w:t xml:space="preserve">De ce nu ajunge singur:</w:t>
      </w:r>
      <w:r>
        <w:t xml:space="preserve"> </w:t>
      </w:r>
      <w:r>
        <w:t xml:space="preserve">e liniar și centrat pe un protagonist.</w:t>
      </w:r>
    </w:p>
    <w:p>
      <w:pPr>
        <w:pStyle w:val="BodyText"/>
      </w:pPr>
      <w:r>
        <w:rPr>
          <w:b/>
          <w:bCs/>
        </w:rPr>
        <w:t xml:space="preserve">Campbell și Vogler: călătoria eroului.</w:t>
      </w:r>
      <w:r>
        <w:t xml:space="preserve"> </w:t>
      </w:r>
      <w:hyperlink r:id="rId15">
        <w:r>
          <w:rPr>
            <w:rStyle w:val="Hyperlink"/>
          </w:rPr>
          <w:t xml:space="preserve">Hero’s journey</w:t>
        </w:r>
      </w:hyperlink>
      <w:r>
        <w:t xml:space="preserve"> </w:t>
      </w:r>
      <w:r>
        <w:t xml:space="preserve">·</w:t>
      </w:r>
      <w:r>
        <w:t xml:space="preserve"> </w:t>
      </w:r>
      <w:hyperlink r:id="rId16">
        <w:r>
          <w:rPr>
            <w:rStyle w:val="Hyperlink"/>
          </w:rPr>
          <w:t xml:space="preserve">The Writer’s Journey</w:t>
        </w:r>
      </w:hyperlink>
      <w:r>
        <w:t xml:space="preserve">.</w:t>
      </w:r>
      <w:r>
        <w:t xml:space="preserve"> </w:t>
      </w:r>
      <w:r>
        <w:rPr>
          <w:b/>
          <w:bCs/>
        </w:rPr>
        <w:t xml:space="preserve">De ce NU:</w:t>
      </w:r>
    </w:p>
    <w:p>
      <w:pPr>
        <w:pStyle w:val="Compact"/>
        <w:numPr>
          <w:ilvl w:val="0"/>
          <w:numId w:val="1002"/>
        </w:numPr>
      </w:pPr>
      <w:r>
        <w:t xml:space="preserve">Monomitul se încheie cu</w:t>
      </w:r>
      <w:r>
        <w:t xml:space="preserve"> </w:t>
      </w:r>
      <w:r>
        <w:rPr>
          <w:i/>
          <w:iCs/>
        </w:rPr>
        <w:t xml:space="preserve">întoarcerea cu elixirul</w:t>
      </w:r>
      <w:r>
        <w:t xml:space="preserve">. Cartea noastră spune că elixirul (nemurirea) e otravă, iar eroina se întoarce</w:t>
      </w:r>
      <w:r>
        <w:t xml:space="preserve"> </w:t>
      </w:r>
      <w:r>
        <w:rPr>
          <w:i/>
          <w:iCs/>
        </w:rPr>
        <w:t xml:space="preserve">fără</w:t>
      </w:r>
      <w:r>
        <w:t xml:space="preserve"> </w:t>
      </w:r>
      <w:r>
        <w:t xml:space="preserve">el.</w:t>
      </w:r>
    </w:p>
    <w:p>
      <w:pPr>
        <w:pStyle w:val="Compact"/>
        <w:numPr>
          <w:ilvl w:val="0"/>
          <w:numId w:val="1002"/>
        </w:numPr>
      </w:pPr>
      <w:r>
        <w:t xml:space="preserve">Mitul transcendenței, cu eroul care renaște, e exact narațiunea pe care Mindbridge o vinde clienților</w:t>
      </w:r>
      <w:r>
        <w:t xml:space="preserve"> </w:t>
      </w:r>
      <w:r>
        <w:rPr>
          <w:i/>
          <w:iCs/>
        </w:rPr>
        <w:t xml:space="preserve">Legacy</w:t>
      </w:r>
      <w:r>
        <w:t xml:space="preserve">. Să construim romanul pe ea ar însemna să structurăm cartea pe minciuna pe care o critică.</w:t>
      </w:r>
    </w:p>
    <w:p>
      <w:pPr>
        <w:pStyle w:val="Compact"/>
        <w:numPr>
          <w:ilvl w:val="0"/>
          <w:numId w:val="1002"/>
        </w:numPr>
      </w:pPr>
      <w:r>
        <w:t xml:space="preserve">Versiunile 4.0–8.4 alunecaseră deja în acest tipar („Marea Trezire”, „Muffin ca zeu”), iar rezultatul a fost exact problema de rezolvat.</w:t>
      </w:r>
    </w:p>
    <w:p>
      <w:pPr>
        <w:pStyle w:val="FirstParagraph"/>
      </w:pPr>
      <w:r>
        <w:t xml:space="preserve">Păstrăm cel mult un vocabular de atelier: „pragul” (intrarea în arhivă), „cea mai adâncă peșteră” (Building 9).</w:t>
      </w:r>
    </w:p>
    <w:p>
      <w:pPr>
        <w:pStyle w:val="BodyText"/>
      </w:pPr>
      <w:r>
        <w:rPr>
          <w:b/>
          <w:bCs/>
        </w:rPr>
        <w:t xml:space="preserve">Propp,</w:t>
      </w:r>
      <w:r>
        <w:rPr>
          <w:b/>
          <w:bCs/>
        </w:rPr>
        <w:t xml:space="preserve"> </w:t>
      </w:r>
      <w:r>
        <w:rPr>
          <w:b/>
          <w:bCs/>
          <w:i/>
          <w:iCs/>
        </w:rPr>
        <w:t xml:space="preserve">Morfologia basmului</w:t>
      </w:r>
      <w:r>
        <w:rPr>
          <w:b/>
          <w:bCs/>
        </w:rPr>
        <w:t xml:space="preserve"> </w:t>
      </w:r>
      <w:r>
        <w:rPr>
          <w:b/>
          <w:bCs/>
        </w:rPr>
        <w:t xml:space="preserve">(1928).</w:t>
      </w:r>
      <w:r>
        <w:t xml:space="preserve"> </w:t>
      </w:r>
      <w:r>
        <w:t xml:space="preserve">31 de funcții și 7 roluri (răufăcătorul, donatorul, ajutorul magic etc.).</w:t>
      </w:r>
      <w:r>
        <w:t xml:space="preserve"> </w:t>
      </w:r>
      <w:hyperlink r:id="rId17">
        <w:r>
          <w:rPr>
            <w:rStyle w:val="Hyperlink"/>
          </w:rPr>
          <w:t xml:space="preserve">Morphology of the Folktale</w:t>
        </w:r>
      </w:hyperlink>
      <w:r>
        <w:t xml:space="preserve">.</w:t>
      </w:r>
      <w:r>
        <w:t xml:space="preserve"> </w:t>
      </w:r>
      <w:r>
        <w:rPr>
          <w:b/>
          <w:bCs/>
        </w:rPr>
        <w:t xml:space="preserve">Ce luăm:</w:t>
      </w:r>
      <w:r>
        <w:t xml:space="preserve"> </w:t>
      </w:r>
      <w:r>
        <w:t xml:space="preserve">un instrument de diagnoză. Muffin era, în 8.4, un „ajutor magic” propian pur, un</w:t>
      </w:r>
      <w:r>
        <w:t xml:space="preserve"> </w:t>
      </w:r>
      <w:r>
        <w:rPr>
          <w:i/>
          <w:iCs/>
        </w:rPr>
        <w:t xml:space="preserve">deus ex machina</w:t>
      </w:r>
      <w:r>
        <w:t xml:space="preserve">. Biblia îl coboară la rolul de</w:t>
      </w:r>
      <w:r>
        <w:t xml:space="preserve"> </w:t>
      </w:r>
      <w:r>
        <w:rPr>
          <w:i/>
          <w:iCs/>
        </w:rPr>
        <w:t xml:space="preserve">donator</w:t>
      </w:r>
      <w:r>
        <w:t xml:space="preserve">: dă un tipar, nu o putere.</w:t>
      </w:r>
      <w:r>
        <w:t xml:space="preserve"> </w:t>
      </w:r>
      <w:r>
        <w:rPr>
          <w:b/>
          <w:bCs/>
        </w:rPr>
        <w:t xml:space="preserve">De ce nu ajunge:</w:t>
      </w:r>
      <w:r>
        <w:t xml:space="preserve"> </w:t>
      </w:r>
      <w:r>
        <w:t xml:space="preserve">e o taxonomie a basmului, nu o arhitectură de roman.</w:t>
      </w:r>
    </w:p>
    <w:p>
      <w:pPr>
        <w:pStyle w:val="BodyText"/>
      </w:pPr>
      <w:r>
        <w:rPr>
          <w:b/>
          <w:bCs/>
        </w:rPr>
        <w:t xml:space="preserve">Kishōtenketsu (Asia de Est).</w:t>
      </w:r>
      <w:r>
        <w:t xml:space="preserve"> </w:t>
      </w:r>
      <w:r>
        <w:t xml:space="preserve">Patru timpi:</w:t>
      </w:r>
      <w:r>
        <w:t xml:space="preserve"> </w:t>
      </w:r>
      <w:r>
        <w:rPr>
          <w:i/>
          <w:iCs/>
        </w:rPr>
        <w:t xml:space="preserve">ki</w:t>
      </w:r>
      <w:r>
        <w:t xml:space="preserve"> </w:t>
      </w:r>
      <w:r>
        <w:t xml:space="preserve">(introducerea),</w:t>
      </w:r>
      <w:r>
        <w:t xml:space="preserve"> </w:t>
      </w:r>
      <w:r>
        <w:rPr>
          <w:i/>
          <w:iCs/>
        </w:rPr>
        <w:t xml:space="preserve">shō</w:t>
      </w:r>
      <w:r>
        <w:t xml:space="preserve"> </w:t>
      </w:r>
      <w:r>
        <w:t xml:space="preserve">(dezvoltarea),</w:t>
      </w:r>
      <w:r>
        <w:t xml:space="preserve"> </w:t>
      </w:r>
      <w:r>
        <w:rPr>
          <w:i/>
          <w:iCs/>
        </w:rPr>
        <w:t xml:space="preserve">ten</w:t>
      </w:r>
      <w:r>
        <w:t xml:space="preserve"> </w:t>
      </w:r>
      <w:r>
        <w:t xml:space="preserve">(întorsătura, un element din altă parte care schimbă sensul întregului),</w:t>
      </w:r>
      <w:r>
        <w:t xml:space="preserve"> </w:t>
      </w:r>
      <w:r>
        <w:rPr>
          <w:i/>
          <w:iCs/>
        </w:rPr>
        <w:t xml:space="preserve">ketsu</w:t>
      </w:r>
      <w:r>
        <w:t xml:space="preserve"> </w:t>
      </w:r>
      <w:r>
        <w:t xml:space="preserve">(reconcilierea). Nu cere conflict central.</w:t>
      </w:r>
      <w:r>
        <w:t xml:space="preserve"> </w:t>
      </w:r>
      <w:hyperlink r:id="rId18">
        <w:r>
          <w:rPr>
            <w:rStyle w:val="Hyperlink"/>
          </w:rPr>
          <w:t xml:space="preserve">Kishōtenketsu</w:t>
        </w:r>
      </w:hyperlink>
      <w:r>
        <w:t xml:space="preserve"> </w:t>
      </w:r>
      <w:r>
        <w:t xml:space="preserve">· eseul popular</w:t>
      </w:r>
      <w:r>
        <w:t xml:space="preserve"> </w:t>
      </w:r>
      <w:hyperlink r:id="rId19">
        <w:r>
          <w:rPr>
            <w:rStyle w:val="Hyperlink"/>
          </w:rPr>
          <w:t xml:space="preserve">„The Significance of Plot Without Conflict”</w:t>
        </w:r>
      </w:hyperlink>
      <w:r>
        <w:t xml:space="preserve">.</w:t>
      </w:r>
      <w:r>
        <w:t xml:space="preserve"> </w:t>
      </w:r>
      <w:r>
        <w:rPr>
          <w:b/>
          <w:bCs/>
        </w:rPr>
        <w:t xml:space="preserve">Ce luăm:</w:t>
      </w:r>
      <w:r>
        <w:t xml:space="preserve"> </w:t>
      </w:r>
      <w:r>
        <w:rPr>
          <w:i/>
          <w:iCs/>
        </w:rPr>
        <w:t xml:space="preserve">ten</w:t>
      </w:r>
      <w:r>
        <w:t xml:space="preserve">-ul. Punctul de mijloc al cărții nu e o bătălie, ci o</w:t>
      </w:r>
      <w:r>
        <w:t xml:space="preserve"> </w:t>
      </w:r>
      <w:r>
        <w:rPr>
          <w:i/>
          <w:iCs/>
        </w:rPr>
        <w:t xml:space="preserve">re-încadrare</w:t>
      </w:r>
      <w:r>
        <w:t xml:space="preserve">: aflăm că Sayre nu a murit, ci locuiește în Eddie. Totul de până atunci se recitește.</w:t>
      </w:r>
      <w:r>
        <w:t xml:space="preserve"> </w:t>
      </w:r>
      <w:r>
        <w:rPr>
          <w:b/>
          <w:bCs/>
        </w:rPr>
        <w:t xml:space="preserve">De ce nu ajunge:</w:t>
      </w:r>
      <w:r>
        <w:t xml:space="preserve"> </w:t>
      </w:r>
      <w:r>
        <w:t xml:space="preserve">fără conflict, un thriller nu are propulsie.</w:t>
      </w:r>
    </w:p>
    <w:p>
      <w:pPr>
        <w:pStyle w:val="BodyText"/>
      </w:pPr>
      <w:r>
        <w:rPr>
          <w:b/>
          <w:bCs/>
        </w:rPr>
        <w:t xml:space="preserve">Brandon Sanderson: promisiuni, progres, răsplată, plus tipurile de plot.</w:t>
      </w:r>
      <w:r>
        <w:t xml:space="preserve"> </w:t>
      </w:r>
      <w:r>
        <w:t xml:space="preserve">În cursurile lui de la BYU, Sanderson descrie intriga ca pe un contract: începutul</w:t>
      </w:r>
      <w:r>
        <w:t xml:space="preserve"> </w:t>
      </w:r>
      <w:r>
        <w:rPr>
          <w:i/>
          <w:iCs/>
        </w:rPr>
        <w:t xml:space="preserve">promite</w:t>
      </w:r>
      <w:r>
        <w:t xml:space="preserve"> </w:t>
      </w:r>
      <w:r>
        <w:t xml:space="preserve">un tip de poveste, mijlocul arată</w:t>
      </w:r>
      <w:r>
        <w:t xml:space="preserve"> </w:t>
      </w:r>
      <w:r>
        <w:rPr>
          <w:i/>
          <w:iCs/>
        </w:rPr>
        <w:t xml:space="preserve">progresul</w:t>
      </w:r>
      <w:r>
        <w:t xml:space="preserve">, iar finalul</w:t>
      </w:r>
      <w:r>
        <w:t xml:space="preserve"> </w:t>
      </w:r>
      <w:r>
        <w:rPr>
          <w:i/>
          <w:iCs/>
        </w:rPr>
        <w:t xml:space="preserve">răsplătește</w:t>
      </w:r>
      <w:r>
        <w:t xml:space="preserve"> </w:t>
      </w:r>
      <w:r>
        <w:t xml:space="preserve">promisiunea. Fiecare fir are un „tip de plot” (mister, heist, relație, călătorie) care îi dă cititorului senzația de înaintare.</w:t>
      </w:r>
      <w:r>
        <w:t xml:space="preserve"> </w:t>
      </w:r>
      <w:hyperlink r:id="rId20">
        <w:r>
          <w:rPr>
            <w:rStyle w:val="Hyperlink"/>
          </w:rPr>
          <w:t xml:space="preserve">Brandon Sanderson</w:t>
        </w:r>
      </w:hyperlink>
      <w:r>
        <w:t xml:space="preserve"> </w:t>
      </w:r>
      <w:r>
        <w:t xml:space="preserve">·</w:t>
      </w:r>
      <w:r>
        <w:t xml:space="preserve"> </w:t>
      </w:r>
      <w:hyperlink r:id="rId21">
        <w:r>
          <w:rPr>
            <w:rStyle w:val="Hyperlink"/>
          </w:rPr>
          <w:t xml:space="preserve">cursurile BYU 2020 pe YouTube</w:t>
        </w:r>
      </w:hyperlink>
      <w:r>
        <w:t xml:space="preserve">.</w:t>
      </w:r>
      <w:r>
        <w:t xml:space="preserve"> </w:t>
      </w:r>
      <w:r>
        <w:rPr>
          <w:b/>
          <w:bCs/>
        </w:rPr>
        <w:t xml:space="preserve">Ce luăm:</w:t>
      </w:r>
      <w:r>
        <w:t xml:space="preserve"> </w:t>
      </w:r>
      <w:r>
        <w:t xml:space="preserve">e scheletul pentru</w:t>
      </w:r>
      <w:r>
        <w:t xml:space="preserve"> </w:t>
      </w:r>
      <w:r>
        <w:rPr>
          <w:i/>
          <w:iCs/>
        </w:rPr>
        <w:t xml:space="preserve">harta dezvăluirilor</w:t>
      </w:r>
      <w:r>
        <w:t xml:space="preserve"> </w:t>
      </w:r>
      <w:r>
        <w:t xml:space="preserve">(secțiunea 3.6). Fiecare fir are propriul tip de plot: 2026 e</w:t>
      </w:r>
      <w:r>
        <w:t xml:space="preserve"> </w:t>
      </w:r>
      <w:r>
        <w:rPr>
          <w:b/>
          <w:bCs/>
        </w:rPr>
        <w:t xml:space="preserve">heist + mister</w:t>
      </w:r>
      <w:r>
        <w:t xml:space="preserve">, 1962 e</w:t>
      </w:r>
      <w:r>
        <w:t xml:space="preserve"> </w:t>
      </w:r>
      <w:r>
        <w:rPr>
          <w:b/>
          <w:bCs/>
        </w:rPr>
        <w:t xml:space="preserve">tragedie de spionaj + relație</w:t>
      </w:r>
      <w:r>
        <w:t xml:space="preserve"> </w:t>
      </w:r>
      <w:r>
        <w:t xml:space="preserve">(Eddie și Muffin), iar ansamblul e o</w:t>
      </w:r>
      <w:r>
        <w:t xml:space="preserve"> </w:t>
      </w:r>
      <w:r>
        <w:rPr>
          <w:b/>
          <w:bCs/>
        </w:rPr>
        <w:t xml:space="preserve">poveste de idei</w:t>
      </w:r>
      <w:r>
        <w:t xml:space="preserve">. Concluzia lui Sanderson e și verdictul despre 8.4: cartea promitea o poveste de spionaj și mister, dar răsplătea cu o utopie spirituală. Promisiunea și răsplata nu se potriveau.</w:t>
      </w:r>
    </w:p>
    <w:p>
      <w:pPr>
        <w:pStyle w:val="BodyText"/>
      </w:pPr>
      <w:r>
        <w:rPr>
          <w:b/>
          <w:bCs/>
        </w:rPr>
        <w:t xml:space="preserve">Ursula K. Le Guin, „The Carrier Bag Theory of Fiction” (1986).</w:t>
      </w:r>
      <w:r>
        <w:t xml:space="preserve"> </w:t>
      </w:r>
      <w:r>
        <w:t xml:space="preserve">Romanul nu trebuie să aibă forma</w:t>
      </w:r>
      <w:r>
        <w:t xml:space="preserve"> </w:t>
      </w:r>
      <w:r>
        <w:rPr>
          <w:i/>
          <w:iCs/>
        </w:rPr>
        <w:t xml:space="preserve">suliței</w:t>
      </w:r>
      <w:r>
        <w:t xml:space="preserve"> </w:t>
      </w:r>
      <w:r>
        <w:t xml:space="preserve">(eroul, conflictul, lovitura). Poate avea forma</w:t>
      </w:r>
      <w:r>
        <w:t xml:space="preserve"> </w:t>
      </w:r>
      <w:r>
        <w:rPr>
          <w:i/>
          <w:iCs/>
        </w:rPr>
        <w:t xml:space="preserve">sacului</w:t>
      </w:r>
      <w:r>
        <w:t xml:space="preserve">, a recipientului care adună și ține lucrurile „într-o relație anume, puternică”. Le Guin scrie explicit că SF-ul nu e condamnat să fie „mitologia tragică a tehnologiei”.</w:t>
      </w:r>
      <w:r>
        <w:t xml:space="preserve"> </w:t>
      </w:r>
      <w:hyperlink r:id="rId22">
        <w:r>
          <w:rPr>
            <w:rStyle w:val="Hyperlink"/>
          </w:rPr>
          <w:t xml:space="preserve">Textul eseului (PDF, Univ. of Oregon)</w:t>
        </w:r>
      </w:hyperlink>
      <w:r>
        <w:t xml:space="preserve">.</w:t>
      </w:r>
      <w:r>
        <w:t xml:space="preserve"> </w:t>
      </w:r>
      <w:r>
        <w:rPr>
          <w:b/>
          <w:bCs/>
        </w:rPr>
        <w:t xml:space="preserve">Ce luăm:</w:t>
      </w:r>
      <w:r>
        <w:t xml:space="preserve"> </w:t>
      </w:r>
      <w:r>
        <w:t xml:space="preserve">finalul și serialul. Lovitura finală nu e o armă, ci un act de</w:t>
      </w:r>
      <w:r>
        <w:t xml:space="preserve"> </w:t>
      </w:r>
      <w:r>
        <w:rPr>
          <w:i/>
          <w:iCs/>
        </w:rPr>
        <w:t xml:space="preserve">eliberare a ce e ținut</w:t>
      </w:r>
      <w:r>
        <w:t xml:space="preserve">: Roya deschide „sacul” celor 41.000. Iar fiola, recipientul unei minți, e literalmente un</w:t>
      </w:r>
      <w:r>
        <w:t xml:space="preserve"> </w:t>
      </w:r>
      <w:r>
        <w:rPr>
          <w:i/>
          <w:iCs/>
        </w:rPr>
        <w:t xml:space="preserve">carrier bag</w:t>
      </w:r>
      <w:r>
        <w:t xml:space="preserve">.</w:t>
      </w:r>
      <w:r>
        <w:t xml:space="preserve"> </w:t>
      </w:r>
      <w:r>
        <w:rPr>
          <w:b/>
          <w:bCs/>
        </w:rPr>
        <w:t xml:space="preserve">De ce nu ajunge singur:</w:t>
      </w:r>
      <w:r>
        <w:t xml:space="preserve"> </w:t>
      </w:r>
      <w:r>
        <w:t xml:space="preserve">romanul are nevoie și de propulsia suliței (heist-ul).</w:t>
      </w:r>
    </w:p>
    <w:p>
      <w:pPr>
        <w:pStyle w:val="BodyText"/>
      </w:pPr>
      <w:r>
        <w:rPr>
          <w:b/>
          <w:bCs/>
        </w:rPr>
        <w:t xml:space="preserve">Mihail Bahtin: polifonia și cronotopul.</w:t>
      </w:r>
      <w:r>
        <w:t xml:space="preserve"> </w:t>
      </w:r>
      <w:r>
        <w:rPr>
          <w:i/>
          <w:iCs/>
        </w:rPr>
        <w:t xml:space="preserve">Polifonia</w:t>
      </w:r>
      <w:r>
        <w:t xml:space="preserve"> </w:t>
      </w:r>
      <w:r>
        <w:t xml:space="preserve">(Dostoievski): mai multe conștiințe cu voce egală, nesubordonate vocii autorului.</w:t>
      </w:r>
      <w:r>
        <w:t xml:space="preserve"> </w:t>
      </w:r>
      <w:r>
        <w:rPr>
          <w:i/>
          <w:iCs/>
        </w:rPr>
        <w:t xml:space="preserve">Cronotopul</w:t>
      </w:r>
      <w:r>
        <w:t xml:space="preserve">: unitatea timp–spațiu care dă formă unui gen (drumul, pragul, castelul).</w:t>
      </w:r>
      <w:r>
        <w:t xml:space="preserve"> </w:t>
      </w:r>
      <w:hyperlink r:id="rId23">
        <w:r>
          <w:rPr>
            <w:rStyle w:val="Hyperlink"/>
          </w:rPr>
          <w:t xml:space="preserve">Polyphony</w:t>
        </w:r>
      </w:hyperlink>
      <w:r>
        <w:t xml:space="preserve"> </w:t>
      </w:r>
      <w:r>
        <w:t xml:space="preserve">·</w:t>
      </w:r>
      <w:r>
        <w:t xml:space="preserve"> </w:t>
      </w:r>
      <w:hyperlink r:id="rId24">
        <w:r>
          <w:rPr>
            <w:rStyle w:val="Hyperlink"/>
          </w:rPr>
          <w:t xml:space="preserve">Chronotope</w:t>
        </w:r>
      </w:hyperlink>
      <w:r>
        <w:t xml:space="preserve"> </w:t>
      </w:r>
      <w:r>
        <w:t xml:space="preserve">·</w:t>
      </w:r>
      <w:r>
        <w:t xml:space="preserve"> </w:t>
      </w:r>
      <w:hyperlink r:id="rId25">
        <w:r>
          <w:rPr>
            <w:rStyle w:val="Hyperlink"/>
          </w:rPr>
          <w:t xml:space="preserve">Mihail Bahtin</w:t>
        </w:r>
      </w:hyperlink>
      <w:r>
        <w:t xml:space="preserve">.</w:t>
      </w:r>
      <w:r>
        <w:t xml:space="preserve"> </w:t>
      </w:r>
      <w:r>
        <w:rPr>
          <w:b/>
          <w:bCs/>
        </w:rPr>
        <w:t xml:space="preserve">Ce luăm:</w:t>
      </w:r>
      <w:r>
        <w:t xml:space="preserve"> </w:t>
      </w:r>
      <w:r>
        <w:t xml:space="preserve">foarte mult. (a) Romanul despre minți care locuiesc în alte minți e, la propriu,</w:t>
      </w:r>
      <w:r>
        <w:t xml:space="preserve"> </w:t>
      </w:r>
      <w:r>
        <w:rPr>
          <w:i/>
          <w:iCs/>
        </w:rPr>
        <w:t xml:space="preserve">polifonic</w:t>
      </w:r>
      <w:r>
        <w:t xml:space="preserve">: vocea lui Sayre intră în vocea lui Eddie. (b) Două cronotopuri în oglindă:</w:t>
      </w:r>
      <w:r>
        <w:t xml:space="preserve"> </w:t>
      </w:r>
      <w:r>
        <w:rPr>
          <w:b/>
          <w:bCs/>
        </w:rPr>
        <w:t xml:space="preserve">subsolul Occam (cupru, noiembrie 1962)</w:t>
      </w:r>
      <w:r>
        <w:t xml:space="preserve"> </w:t>
      </w:r>
      <w:r>
        <w:t xml:space="preserve">și</w:t>
      </w:r>
      <w:r>
        <w:t xml:space="preserve"> </w:t>
      </w:r>
      <w:r>
        <w:rPr>
          <w:b/>
          <w:bCs/>
        </w:rPr>
        <w:t xml:space="preserve">subsolul Building 9 (sticlă, decembrie 2026)</w:t>
      </w:r>
      <w:r>
        <w:t xml:space="preserve">. Sunt același „prag” la 64 de ani distanță, iar scenele trebuie construite în rimă.</w:t>
      </w:r>
    </w:p>
    <w:p>
      <w:pPr>
        <w:pStyle w:val="BodyText"/>
      </w:pPr>
      <w:r>
        <w:rPr>
          <w:b/>
          <w:bCs/>
        </w:rPr>
        <w:t xml:space="preserve">Gérard Genette,</w:t>
      </w:r>
      <w:r>
        <w:rPr>
          <w:b/>
          <w:bCs/>
        </w:rPr>
        <w:t xml:space="preserve"> </w:t>
      </w:r>
      <w:r>
        <w:rPr>
          <w:b/>
          <w:bCs/>
          <w:i/>
          <w:iCs/>
        </w:rPr>
        <w:t xml:space="preserve">Discursul narativ</w:t>
      </w:r>
      <w:r>
        <w:rPr>
          <w:b/>
          <w:bCs/>
        </w:rPr>
        <w:t xml:space="preserve"> </w:t>
      </w:r>
      <w:r>
        <w:rPr>
          <w:b/>
          <w:bCs/>
        </w:rPr>
        <w:t xml:space="preserve">(1972): ordinea, durata, frecvența, focalizarea.</w:t>
      </w:r>
      <w:r>
        <w:t xml:space="preserve"> </w:t>
      </w:r>
      <w:r>
        <w:t xml:space="preserve">Genette desparte</w:t>
      </w:r>
      <w:r>
        <w:t xml:space="preserve"> </w:t>
      </w:r>
      <w:r>
        <w:rPr>
          <w:i/>
          <w:iCs/>
        </w:rPr>
        <w:t xml:space="preserve">povestea</w:t>
      </w:r>
      <w:r>
        <w:t xml:space="preserve">, adică evenimentele în ordine cronologică, de</w:t>
      </w:r>
      <w:r>
        <w:t xml:space="preserve"> </w:t>
      </w:r>
      <w:r>
        <w:rPr>
          <w:i/>
          <w:iCs/>
        </w:rPr>
        <w:t xml:space="preserve">discurs</w:t>
      </w:r>
      <w:r>
        <w:t xml:space="preserve">, adică felul în care sunt spuse (vezi și distincția formaliștilor ruși</w:t>
      </w:r>
      <w:r>
        <w:t xml:space="preserve"> </w:t>
      </w:r>
      <w:hyperlink r:id="rId26">
        <w:r>
          <w:rPr>
            <w:rStyle w:val="Hyperlink"/>
          </w:rPr>
          <w:t xml:space="preserve">fabula/siujet</w:t>
        </w:r>
      </w:hyperlink>
      <w:r>
        <w:t xml:space="preserve">). Definește</w:t>
      </w:r>
      <w:r>
        <w:t xml:space="preserve"> </w:t>
      </w:r>
      <w:r>
        <w:rPr>
          <w:i/>
          <w:iCs/>
        </w:rPr>
        <w:t xml:space="preserve">analepsa</w:t>
      </w:r>
      <w:r>
        <w:t xml:space="preserve"> </w:t>
      </w:r>
      <w:r>
        <w:t xml:space="preserve">(salt înapoi) și</w:t>
      </w:r>
      <w:r>
        <w:t xml:space="preserve"> </w:t>
      </w:r>
      <w:r>
        <w:rPr>
          <w:i/>
          <w:iCs/>
        </w:rPr>
        <w:t xml:space="preserve">prolepsa</w:t>
      </w:r>
      <w:r>
        <w:t xml:space="preserve"> </w:t>
      </w:r>
      <w:r>
        <w:t xml:space="preserve">(salt înainte). Definește</w:t>
      </w:r>
      <w:r>
        <w:t xml:space="preserve"> </w:t>
      </w:r>
      <w:r>
        <w:rPr>
          <w:i/>
          <w:iCs/>
        </w:rPr>
        <w:t xml:space="preserve">narațiunea repetitivă</w:t>
      </w:r>
      <w:r>
        <w:t xml:space="preserve">: același eveniment povestit de mai multe ori. Definește</w:t>
      </w:r>
      <w:r>
        <w:t xml:space="preserve"> </w:t>
      </w:r>
      <w:r>
        <w:rPr>
          <w:i/>
          <w:iCs/>
        </w:rPr>
        <w:t xml:space="preserve">focalizarea</w:t>
      </w:r>
      <w:r>
        <w:t xml:space="preserve">, adică cine vede.</w:t>
      </w:r>
      <w:r>
        <w:t xml:space="preserve"> </w:t>
      </w:r>
      <w:hyperlink r:id="rId27">
        <w:r>
          <w:rPr>
            <w:rStyle w:val="Hyperlink"/>
          </w:rPr>
          <w:t xml:space="preserve">Gérard Genette</w:t>
        </w:r>
      </w:hyperlink>
      <w:r>
        <w:t xml:space="preserve"> </w:t>
      </w:r>
      <w:r>
        <w:t xml:space="preserve">·</w:t>
      </w:r>
      <w:r>
        <w:t xml:space="preserve"> </w:t>
      </w:r>
      <w:hyperlink r:id="rId28">
        <w:r>
          <w:rPr>
            <w:rStyle w:val="Hyperlink"/>
          </w:rPr>
          <w:t xml:space="preserve">Focalisation</w:t>
        </w:r>
      </w:hyperlink>
      <w:r>
        <w:t xml:space="preserve">.</w:t>
      </w:r>
      <w:r>
        <w:t xml:space="preserve"> </w:t>
      </w:r>
      <w:r>
        <w:rPr>
          <w:b/>
          <w:bCs/>
        </w:rPr>
        <w:t xml:space="preserve">Ce luăm:</w:t>
      </w:r>
      <w:r>
        <w:t xml:space="preserve"> </w:t>
      </w:r>
      <w:r>
        <w:t xml:space="preserve">e caseta de unelte a „palimpsestului”. (a)</w:t>
      </w:r>
      <w:r>
        <w:t xml:space="preserve"> </w:t>
      </w:r>
      <w:r>
        <w:rPr>
          <w:b/>
          <w:bCs/>
        </w:rPr>
        <w:t xml:space="preserve">Narațiunea repetitivă:</w:t>
      </w:r>
      <w:r>
        <w:t xml:space="preserve"> </w:t>
      </w:r>
      <w:r>
        <w:t xml:space="preserve">două scene-cheie din 1962 apar de două ori, întâi în „versiunea frumoasă” (minciuna), apoi în „versiunea suprascrisă” (adevărul). (b)</w:t>
      </w:r>
      <w:r>
        <w:t xml:space="preserve"> </w:t>
      </w:r>
      <w:r>
        <w:rPr>
          <w:b/>
          <w:bCs/>
        </w:rPr>
        <w:t xml:space="preserve">Focalizarea contaminată:</w:t>
      </w:r>
      <w:r>
        <w:t xml:space="preserve"> </w:t>
      </w:r>
      <w:r>
        <w:t xml:space="preserve">după incendiu, capitolele lui Eddie din 2026 au o focalizare dublă, cu Sayre care „vede” prin el.</w:t>
      </w:r>
    </w:p>
    <w:p>
      <w:pPr>
        <w:pStyle w:val="BodyText"/>
      </w:pPr>
      <w:r>
        <w:rPr>
          <w:b/>
          <w:bCs/>
        </w:rPr>
        <w:t xml:space="preserve">Paul Ricoeur,</w:t>
      </w:r>
      <w:r>
        <w:rPr>
          <w:b/>
          <w:bCs/>
        </w:rPr>
        <w:t xml:space="preserve"> </w:t>
      </w:r>
      <w:r>
        <w:rPr>
          <w:b/>
          <w:bCs/>
          <w:i/>
          <w:iCs/>
        </w:rPr>
        <w:t xml:space="preserve">Temps et récit</w:t>
      </w:r>
      <w:r>
        <w:rPr>
          <w:b/>
          <w:bCs/>
        </w:rPr>
        <w:t xml:space="preserve"> </w:t>
      </w:r>
      <w:r>
        <w:rPr>
          <w:b/>
          <w:bCs/>
        </w:rPr>
        <w:t xml:space="preserve">(1983–85).</w:t>
      </w:r>
      <w:r>
        <w:t xml:space="preserve"> </w:t>
      </w:r>
      <w:r>
        <w:t xml:space="preserve">Ricoeur arată că narațiunea e felul în care oamenii fac suportabil timpul. Ea „configurează” timpul trăit (</w:t>
      </w:r>
      <w:r>
        <w:rPr>
          <w:i/>
          <w:iCs/>
        </w:rPr>
        <w:t xml:space="preserve">mimesis</w:t>
      </w:r>
      <w:r>
        <w:t xml:space="preserve"> </w:t>
      </w:r>
      <w:r>
        <w:t xml:space="preserve">I–III) și construiește</w:t>
      </w:r>
      <w:r>
        <w:t xml:space="preserve"> </w:t>
      </w:r>
      <w:r>
        <w:rPr>
          <w:i/>
          <w:iCs/>
        </w:rPr>
        <w:t xml:space="preserve">identitatea narativă</w:t>
      </w:r>
      <w:r>
        <w:t xml:space="preserve">: sinele e o poveste care rămâne coerentă</w:t>
      </w:r>
      <w:r>
        <w:t xml:space="preserve"> </w:t>
      </w:r>
      <w:r>
        <w:rPr>
          <w:i/>
          <w:iCs/>
        </w:rPr>
        <w:t xml:space="preserve">prin</w:t>
      </w:r>
      <w:r>
        <w:t xml:space="preserve"> </w:t>
      </w:r>
      <w:r>
        <w:t xml:space="preserve">schimbare.</w:t>
      </w:r>
      <w:r>
        <w:t xml:space="preserve"> </w:t>
      </w:r>
      <w:hyperlink r:id="rId29">
        <w:r>
          <w:rPr>
            <w:rStyle w:val="Hyperlink"/>
          </w:rPr>
          <w:t xml:space="preserve">Paul Ricoeur</w:t>
        </w:r>
      </w:hyperlink>
      <w:r>
        <w:t xml:space="preserve">.</w:t>
      </w:r>
      <w:r>
        <w:t xml:space="preserve"> </w:t>
      </w:r>
      <w:r>
        <w:rPr>
          <w:b/>
          <w:bCs/>
        </w:rPr>
        <w:t xml:space="preserve">Ce luăm:</w:t>
      </w:r>
      <w:r>
        <w:t xml:space="preserve"> </w:t>
      </w:r>
      <w:r>
        <w:t xml:space="preserve">fundamentul filozofic al temei. Transumanismul crede că identitatea e un</w:t>
      </w:r>
      <w:r>
        <w:t xml:space="preserve"> </w:t>
      </w:r>
      <w:r>
        <w:rPr>
          <w:i/>
          <w:iCs/>
        </w:rPr>
        <w:t xml:space="preserve">fișier</w:t>
      </w:r>
      <w:r>
        <w:t xml:space="preserve"> </w:t>
      </w:r>
      <w:r>
        <w:t xml:space="preserve">care se poate copia. Ricoeur spune că identitatea e o</w:t>
      </w:r>
      <w:r>
        <w:t xml:space="preserve"> </w:t>
      </w:r>
      <w:r>
        <w:rPr>
          <w:i/>
          <w:iCs/>
        </w:rPr>
        <w:t xml:space="preserve">poveste</w:t>
      </w:r>
      <w:r>
        <w:t xml:space="preserve">, cu</w:t>
      </w:r>
      <w:r>
        <w:t xml:space="preserve"> </w:t>
      </w:r>
      <w:r>
        <w:rPr>
          <w:i/>
          <w:iCs/>
        </w:rPr>
        <w:t xml:space="preserve">idem</w:t>
      </w:r>
      <w:r>
        <w:t xml:space="preserve"> </w:t>
      </w:r>
      <w:r>
        <w:t xml:space="preserve">(același) și</w:t>
      </w:r>
      <w:r>
        <w:t xml:space="preserve"> </w:t>
      </w:r>
      <w:r>
        <w:rPr>
          <w:i/>
          <w:iCs/>
        </w:rPr>
        <w:t xml:space="preserve">ipse</w:t>
      </w:r>
      <w:r>
        <w:t xml:space="preserve"> </w:t>
      </w:r>
      <w:r>
        <w:t xml:space="preserve">(sinele care își ține promisiunea). Eddie-Sayre din 2026 nu mai e</w:t>
      </w:r>
      <w:r>
        <w:t xml:space="preserve"> </w:t>
      </w:r>
      <w:r>
        <w:rPr>
          <w:i/>
          <w:iCs/>
        </w:rPr>
        <w:t xml:space="preserve">idem</w:t>
      </w:r>
      <w:r>
        <w:t xml:space="preserve"> </w:t>
      </w:r>
      <w:r>
        <w:t xml:space="preserve">nici cu Eddie, nici cu Sayre, dar e</w:t>
      </w:r>
      <w:r>
        <w:t xml:space="preserve"> </w:t>
      </w:r>
      <w:r>
        <w:rPr>
          <w:i/>
          <w:iCs/>
        </w:rPr>
        <w:t xml:space="preserve">ipse</w:t>
      </w:r>
      <w:r>
        <w:t xml:space="preserve">: își ține promisiunea făcută lângă Muffin. E argumentul cărții spus în termeni filozofici, și nimeni din carte nu îl rostește.</w:t>
      </w:r>
    </w:p>
    <w:p>
      <w:pPr>
        <w:pStyle w:val="BodyText"/>
      </w:pPr>
      <w:r>
        <w:rPr>
          <w:b/>
          <w:bCs/>
        </w:rPr>
        <w:t xml:space="preserve">Structuri împletite și încuibate.</w:t>
      </w:r>
    </w:p>
    <w:p>
      <w:pPr>
        <w:pStyle w:val="Compact"/>
        <w:numPr>
          <w:ilvl w:val="0"/>
          <w:numId w:val="1003"/>
        </w:numPr>
      </w:pPr>
      <w:r>
        <w:rPr>
          <w:b/>
          <w:bCs/>
        </w:rPr>
        <w:t xml:space="preserve">David Mitchell,</w:t>
      </w:r>
      <w:r>
        <w:rPr>
          <w:b/>
          <w:bCs/>
        </w:rPr>
        <w:t xml:space="preserve"> </w:t>
      </w:r>
      <w:r>
        <w:rPr>
          <w:b/>
          <w:bCs/>
          <w:i/>
          <w:iCs/>
        </w:rPr>
        <w:t xml:space="preserve">Cloud Atlas</w:t>
      </w:r>
      <w:r>
        <w:rPr>
          <w:b/>
          <w:bCs/>
        </w:rPr>
        <w:t xml:space="preserve"> </w:t>
      </w:r>
      <w:r>
        <w:rPr>
          <w:b/>
          <w:bCs/>
        </w:rPr>
        <w:t xml:space="preserve">(2004):</w:t>
      </w:r>
      <w:r>
        <w:t xml:space="preserve"> </w:t>
      </w:r>
      <w:r>
        <w:t xml:space="preserve">șase povești încuibate ca o păpușă rusească, fiecare tăiată la jumătate și reluată în ordine inversă.</w:t>
      </w:r>
      <w:r>
        <w:t xml:space="preserve"> </w:t>
      </w:r>
      <w:hyperlink r:id="rId30">
        <w:r>
          <w:rPr>
            <w:rStyle w:val="Hyperlink"/>
          </w:rPr>
          <w:t xml:space="preserve">Cloud Atlas</w:t>
        </w:r>
      </w:hyperlink>
      <w:r>
        <w:t xml:space="preserve">. Ne interesează ideea că</w:t>
      </w:r>
      <w:r>
        <w:t xml:space="preserve"> </w:t>
      </w:r>
      <w:r>
        <w:rPr>
          <w:i/>
          <w:iCs/>
        </w:rPr>
        <w:t xml:space="preserve">forma e tema</w:t>
      </w:r>
      <w:r>
        <w:t xml:space="preserve"> </w:t>
      </w:r>
      <w:r>
        <w:t xml:space="preserve">(reîncarnarea și ecoul).</w:t>
      </w:r>
    </w:p>
    <w:p>
      <w:pPr>
        <w:pStyle w:val="Compact"/>
        <w:numPr>
          <w:ilvl w:val="0"/>
          <w:numId w:val="1003"/>
        </w:numPr>
      </w:pPr>
      <w:r>
        <w:rPr>
          <w:b/>
          <w:bCs/>
        </w:rPr>
        <w:t xml:space="preserve">Dan Simmons,</w:t>
      </w:r>
      <w:r>
        <w:rPr>
          <w:b/>
          <w:bCs/>
        </w:rPr>
        <w:t xml:space="preserve"> </w:t>
      </w:r>
      <w:r>
        <w:rPr>
          <w:b/>
          <w:bCs/>
          <w:i/>
          <w:iCs/>
        </w:rPr>
        <w:t xml:space="preserve">Hyperion</w:t>
      </w:r>
      <w:r>
        <w:rPr>
          <w:b/>
          <w:bCs/>
        </w:rPr>
        <w:t xml:space="preserve"> </w:t>
      </w:r>
      <w:r>
        <w:rPr>
          <w:b/>
          <w:bCs/>
        </w:rPr>
        <w:t xml:space="preserve">(1989):</w:t>
      </w:r>
      <w:r>
        <w:t xml:space="preserve"> </w:t>
      </w:r>
      <w:r>
        <w:t xml:space="preserve">cadru de pelerinaj cu povești-în-poveste, ca în</w:t>
      </w:r>
      <w:r>
        <w:t xml:space="preserve"> </w:t>
      </w:r>
      <w:r>
        <w:rPr>
          <w:i/>
          <w:iCs/>
        </w:rPr>
        <w:t xml:space="preserve">Canterbury Tales</w:t>
      </w:r>
      <w:r>
        <w:t xml:space="preserve">.</w:t>
      </w:r>
      <w:r>
        <w:t xml:space="preserve"> </w:t>
      </w:r>
      <w:hyperlink r:id="rId31">
        <w:r>
          <w:rPr>
            <w:rStyle w:val="Hyperlink"/>
          </w:rPr>
          <w:t xml:space="preserve">Hyperion</w:t>
        </w:r>
      </w:hyperlink>
      <w:r>
        <w:t xml:space="preserve">. Model bun pentru</w:t>
      </w:r>
      <w:r>
        <w:t xml:space="preserve"> </w:t>
      </w:r>
      <w:r>
        <w:rPr>
          <w:i/>
          <w:iCs/>
        </w:rPr>
        <w:t xml:space="preserve">serial</w:t>
      </w:r>
      <w:r>
        <w:t xml:space="preserve">.</w:t>
      </w:r>
    </w:p>
    <w:p>
      <w:pPr>
        <w:pStyle w:val="Compact"/>
        <w:numPr>
          <w:ilvl w:val="0"/>
          <w:numId w:val="1003"/>
        </w:numPr>
      </w:pPr>
      <w:r>
        <w:rPr>
          <w:b/>
          <w:bCs/>
        </w:rPr>
        <w:t xml:space="preserve">William Gibson,</w:t>
      </w:r>
      <w:r>
        <w:rPr>
          <w:b/>
          <w:bCs/>
        </w:rPr>
        <w:t xml:space="preserve"> </w:t>
      </w:r>
      <w:r>
        <w:rPr>
          <w:b/>
          <w:bCs/>
          <w:i/>
          <w:iCs/>
        </w:rPr>
        <w:t xml:space="preserve">Neuromancer</w:t>
      </w:r>
      <w:r>
        <w:rPr>
          <w:b/>
          <w:bCs/>
        </w:rPr>
        <w:t xml:space="preserve"> </w:t>
      </w:r>
      <w:r>
        <w:rPr>
          <w:b/>
          <w:bCs/>
        </w:rPr>
        <w:t xml:space="preserve">(1984) și</w:t>
      </w:r>
      <w:r>
        <w:rPr>
          <w:b/>
          <w:bCs/>
        </w:rPr>
        <w:t xml:space="preserve"> </w:t>
      </w:r>
      <w:r>
        <w:rPr>
          <w:b/>
          <w:bCs/>
          <w:i/>
          <w:iCs/>
        </w:rPr>
        <w:t xml:space="preserve">The Peripheral</w:t>
      </w:r>
      <w:r>
        <w:rPr>
          <w:b/>
          <w:bCs/>
        </w:rPr>
        <w:t xml:space="preserve"> </w:t>
      </w:r>
      <w:r>
        <w:rPr>
          <w:b/>
          <w:bCs/>
        </w:rPr>
        <w:t xml:space="preserve">(2014):</w:t>
      </w:r>
      <w:r>
        <w:t xml:space="preserve"> </w:t>
      </w:r>
      <w:r>
        <w:t xml:space="preserve">în</w:t>
      </w:r>
      <w:r>
        <w:t xml:space="preserve"> </w:t>
      </w:r>
      <w:r>
        <w:rPr>
          <w:i/>
          <w:iCs/>
        </w:rPr>
        <w:t xml:space="preserve">The Peripheral</w:t>
      </w:r>
      <w:r>
        <w:t xml:space="preserve">, două fire în două timpuri alternează capitol cu capitol (Flynne în viitorul apropiat, Netherton în viitorul îndepărtat), apoi se influențează reciproc prin tehnologie.</w:t>
      </w:r>
      <w:r>
        <w:t xml:space="preserve"> </w:t>
      </w:r>
      <w:hyperlink r:id="rId32">
        <w:r>
          <w:rPr>
            <w:rStyle w:val="Hyperlink"/>
          </w:rPr>
          <w:t xml:space="preserve">Neuromancer</w:t>
        </w:r>
      </w:hyperlink>
      <w:r>
        <w:t xml:space="preserve"> </w:t>
      </w:r>
      <w:r>
        <w:t xml:space="preserve">·</w:t>
      </w:r>
      <w:r>
        <w:t xml:space="preserve"> </w:t>
      </w:r>
      <w:hyperlink r:id="rId33">
        <w:r>
          <w:rPr>
            <w:rStyle w:val="Hyperlink"/>
          </w:rPr>
          <w:t xml:space="preserve">The Peripheral</w:t>
        </w:r>
      </w:hyperlink>
      <w:r>
        <w:t xml:space="preserve">. E cel mai apropiat precedent de împletirea noastră 1962/2026. Iar</w:t>
      </w:r>
      <w:r>
        <w:t xml:space="preserve"> </w:t>
      </w:r>
      <w:r>
        <w:rPr>
          <w:i/>
          <w:iCs/>
        </w:rPr>
        <w:t xml:space="preserve">Neuromancer</w:t>
      </w:r>
      <w:r>
        <w:t xml:space="preserve"> </w:t>
      </w:r>
      <w:r>
        <w:t xml:space="preserve">e și el construit pe un heist (spargerea lui Wintermute).</w:t>
      </w:r>
    </w:p>
    <w:p>
      <w:pPr>
        <w:pStyle w:val="FirstParagraph"/>
      </w:pPr>
      <w:r>
        <w:rPr>
          <w:b/>
          <w:bCs/>
        </w:rPr>
        <w:t xml:space="preserve">„Romanul sistemelor” (Pynchon, DeLillo).</w:t>
      </w:r>
      <w:r>
        <w:t xml:space="preserve"> </w:t>
      </w:r>
      <w:r>
        <w:t xml:space="preserve">Romane în care protagonistul real e un</w:t>
      </w:r>
      <w:r>
        <w:t xml:space="preserve"> </w:t>
      </w:r>
      <w:r>
        <w:rPr>
          <w:i/>
          <w:iCs/>
        </w:rPr>
        <w:t xml:space="preserve">sistem</w:t>
      </w:r>
      <w:r>
        <w:t xml:space="preserve">: piața, armele, informația. Personajele sunt noduri ale lui.</w:t>
      </w:r>
      <w:r>
        <w:t xml:space="preserve"> </w:t>
      </w:r>
      <w:hyperlink r:id="rId34">
        <w:r>
          <w:rPr>
            <w:rStyle w:val="Hyperlink"/>
          </w:rPr>
          <w:t xml:space="preserve">Systems novel</w:t>
        </w:r>
      </w:hyperlink>
      <w:r>
        <w:t xml:space="preserve"> </w:t>
      </w:r>
      <w:r>
        <w:t xml:space="preserve">·</w:t>
      </w:r>
      <w:r>
        <w:t xml:space="preserve"> </w:t>
      </w:r>
      <w:hyperlink r:id="rId35">
        <w:r>
          <w:rPr>
            <w:rStyle w:val="Hyperlink"/>
          </w:rPr>
          <w:t xml:space="preserve">Gravity’s Rainbow</w:t>
        </w:r>
      </w:hyperlink>
      <w:r>
        <w:t xml:space="preserve"> </w:t>
      </w:r>
      <w:r>
        <w:t xml:space="preserve">·</w:t>
      </w:r>
      <w:r>
        <w:t xml:space="preserve"> </w:t>
      </w:r>
      <w:hyperlink r:id="rId36">
        <w:r>
          <w:rPr>
            <w:rStyle w:val="Hyperlink"/>
          </w:rPr>
          <w:t xml:space="preserve">Underworld</w:t>
        </w:r>
      </w:hyperlink>
      <w:r>
        <w:t xml:space="preserve">.</w:t>
      </w:r>
      <w:r>
        <w:t xml:space="preserve"> </w:t>
      </w:r>
      <w:r>
        <w:rPr>
          <w:b/>
          <w:bCs/>
        </w:rPr>
        <w:t xml:space="preserve">Ce luăm:</w:t>
      </w:r>
      <w:r>
        <w:t xml:space="preserve"> </w:t>
      </w:r>
      <w:r>
        <w:t xml:space="preserve">Mindbridge e sistemul, iar Quintessence e literalmente făcută din oameni.</w:t>
      </w:r>
      <w:r>
        <w:t xml:space="preserve"> </w:t>
      </w:r>
      <w:r>
        <w:rPr>
          <w:i/>
          <w:iCs/>
        </w:rPr>
        <w:t xml:space="preserve">Underworld</w:t>
      </w:r>
      <w:r>
        <w:t xml:space="preserve"> </w:t>
      </w:r>
      <w:r>
        <w:t xml:space="preserve">leagă o jumătate de secol american printr-un obiect care trece din mână în mână (mingea de baseball din 1951). Noi avem</w:t>
      </w:r>
      <w:r>
        <w:t xml:space="preserve"> </w:t>
      </w:r>
      <w:r>
        <w:rPr>
          <w:b/>
          <w:bCs/>
        </w:rPr>
        <w:t xml:space="preserve">fiola</w:t>
      </w:r>
      <w:r>
        <w:t xml:space="preserve">.</w:t>
      </w:r>
      <w:r>
        <w:t xml:space="preserve"> </w:t>
      </w:r>
      <w:r>
        <w:rPr>
          <w:b/>
          <w:bCs/>
        </w:rPr>
        <w:t xml:space="preserve">De ce nu ajunge:</w:t>
      </w:r>
      <w:r>
        <w:t xml:space="preserve"> </w:t>
      </w:r>
      <w:r>
        <w:t xml:space="preserve">romanul de sisteme sacrifică adesea propulsia, iar Andrei vrea și thriller.</w:t>
      </w:r>
    </w:p>
    <w:p>
      <w:pPr>
        <w:pStyle w:val="BodyText"/>
      </w:pPr>
      <w:r>
        <w:rPr>
          <w:b/>
          <w:bCs/>
        </w:rPr>
        <w:t xml:space="preserve">Cadrul de heist și de mister.</w:t>
      </w:r>
      <w:r>
        <w:t xml:space="preserve"> </w:t>
      </w:r>
      <w:r>
        <w:t xml:space="preserve">Heist-ul are o structură canonică: recrutarea echipei, planul explicat, execuția, ceva care merge prost, improvizația, iar uneori o răsturnare în care „planul real era altul”.</w:t>
      </w:r>
      <w:r>
        <w:t xml:space="preserve"> </w:t>
      </w:r>
      <w:hyperlink r:id="rId37">
        <w:r>
          <w:rPr>
            <w:rStyle w:val="Hyperlink"/>
          </w:rPr>
          <w:t xml:space="preserve">Heist film</w:t>
        </w:r>
      </w:hyperlink>
      <w:r>
        <w:t xml:space="preserve">. Misterul are indicii plantate „cinstit” și o soluție care recitește totul.</w:t>
      </w:r>
      <w:r>
        <w:t xml:space="preserve"> </w:t>
      </w:r>
      <w:r>
        <w:rPr>
          <w:b/>
          <w:bCs/>
        </w:rPr>
        <w:t xml:space="preserve">Ce luăm:</w:t>
      </w:r>
      <w:r>
        <w:t xml:space="preserve"> </w:t>
      </w:r>
      <w:r>
        <w:t xml:space="preserve">motorul firului din 2026, cu</w:t>
      </w:r>
      <w:r>
        <w:t xml:space="preserve"> </w:t>
      </w:r>
      <w:r>
        <w:rPr>
          <w:i/>
          <w:iCs/>
        </w:rPr>
        <w:t xml:space="preserve">două</w:t>
      </w:r>
      <w:r>
        <w:t xml:space="preserve"> </w:t>
      </w:r>
      <w:r>
        <w:t xml:space="preserve">heist-uri (Building 9 eșuează, turnul reușește) și un mister („cine a pus fiola din 2023 într-un seif din 1962?”).</w:t>
      </w:r>
    </w:p>
    <w:bookmarkEnd w:id="38"/>
    <w:bookmarkStart w:id="39" w:name="tabelul-comparativ"/>
    <w:p>
      <w:pPr>
        <w:pStyle w:val="Heading2"/>
      </w:pPr>
      <w:r>
        <w:t xml:space="preserve">1.3 Tabelul comparativ</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Model</w:t>
            </w:r>
          </w:p>
        </w:tc>
        <w:tc>
          <w:tcPr/>
          <w:p>
            <w:pPr>
              <w:pStyle w:val="Compact"/>
            </w:pPr>
            <w:r>
              <w:t xml:space="preserve">2 timpuri</w:t>
            </w:r>
          </w:p>
        </w:tc>
        <w:tc>
          <w:tcPr/>
          <w:p>
            <w:pPr>
              <w:pStyle w:val="Compact"/>
            </w:pPr>
            <w:r>
              <w:t xml:space="preserve">Ansamblu</w:t>
            </w:r>
          </w:p>
        </w:tc>
        <w:tc>
          <w:tcPr/>
          <w:p>
            <w:pPr>
              <w:pStyle w:val="Compact"/>
            </w:pPr>
            <w:r>
              <w:t xml:space="preserve">Idei</w:t>
            </w:r>
          </w:p>
        </w:tc>
        <w:tc>
          <w:tcPr/>
          <w:p>
            <w:pPr>
              <w:pStyle w:val="Compact"/>
            </w:pPr>
            <w:r>
              <w:t xml:space="preserve">Forma e tema</w:t>
            </w:r>
          </w:p>
        </w:tc>
        <w:tc>
          <w:tcPr/>
          <w:p>
            <w:pPr>
              <w:pStyle w:val="Compact"/>
            </w:pPr>
            <w:r>
              <w:t xml:space="preserve">Tracțiune</w:t>
            </w:r>
          </w:p>
        </w:tc>
        <w:tc>
          <w:tcPr/>
          <w:p>
            <w:pPr>
              <w:pStyle w:val="Compact"/>
            </w:pPr>
            <w:r>
              <w:t xml:space="preserve">Verdict</w:t>
            </w:r>
          </w:p>
        </w:tc>
      </w:tr>
      <w:tr>
        <w:tc>
          <w:tcPr/>
          <w:p>
            <w:pPr>
              <w:pStyle w:val="Compact"/>
            </w:pPr>
            <w:r>
              <w:t xml:space="preserve">Aristotel / Freytag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Recunoașterea, mijlocul-culminant</w:t>
            </w:r>
          </w:p>
        </w:tc>
      </w:tr>
      <w:tr>
        <w:tc>
          <w:tcPr/>
          <w:p>
            <w:pPr>
              <w:pStyle w:val="Compact"/>
            </w:pPr>
            <w:r>
              <w:t xml:space="preserve">3 acte / McKee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Regula valorii schimbate în scenă</w:t>
            </w:r>
          </w:p>
        </w:tc>
      </w:tr>
      <w:tr>
        <w:tc>
          <w:tcPr/>
          <w:p>
            <w:pPr>
              <w:pStyle w:val="Compact"/>
            </w:pPr>
            <w:r>
              <w:rPr>
                <w:b/>
                <w:bCs/>
              </w:rPr>
              <w:t xml:space="preserve">Truby</w:t>
            </w:r>
          </w:p>
        </w:tc>
        <w:tc>
          <w:tcPr/>
          <w:p>
            <w:pPr>
              <w:pStyle w:val="Compact"/>
            </w:pPr>
            <w:r>
              <w:t xml:space="preserve">~</w:t>
            </w:r>
          </w:p>
        </w:tc>
        <w:tc>
          <w:tcPr/>
          <w:p>
            <w:pPr>
              <w:pStyle w:val="Compact"/>
            </w:pPr>
            <w:r>
              <w:t xml:space="preserve">✓</w:t>
            </w:r>
          </w:p>
        </w:tc>
        <w:tc>
          <w:tcPr/>
          <w:p>
            <w:pPr>
              <w:pStyle w:val="Compact"/>
            </w:pPr>
            <w:r>
              <w:rPr>
                <w:b/>
                <w:bCs/>
              </w:rPr>
              <w:t xml:space="preserve">✓✓</w:t>
            </w:r>
          </w:p>
        </w:tc>
        <w:tc>
          <w:tcPr/>
          <w:p>
            <w:pPr>
              <w:pStyle w:val="Compact"/>
            </w:pPr>
            <w:r>
              <w:t xml:space="preserve">~</w:t>
            </w:r>
          </w:p>
        </w:tc>
        <w:tc>
          <w:tcPr/>
          <w:p>
            <w:pPr>
              <w:pStyle w:val="Compact"/>
            </w:pPr>
            <w:r>
              <w:t xml:space="preserve">✓</w:t>
            </w:r>
          </w:p>
        </w:tc>
        <w:tc>
          <w:tcPr/>
          <w:p>
            <w:pPr>
              <w:pStyle w:val="Compact"/>
            </w:pPr>
            <w:r>
              <w:rPr>
                <w:b/>
                <w:bCs/>
              </w:rPr>
              <w:t xml:space="preserve">Coloana morală</w:t>
            </w:r>
          </w:p>
        </w:tc>
      </w:tr>
      <w:tr>
        <w:tc>
          <w:tcPr/>
          <w:p>
            <w:pPr>
              <w:pStyle w:val="Compact"/>
            </w:pPr>
            <w:r>
              <w:t xml:space="preserve">Campbell / Vogler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rPr>
                <w:b/>
                <w:bCs/>
              </w:rPr>
              <w:t xml:space="preserve">contra temei</w:t>
            </w:r>
          </w:p>
        </w:tc>
        <w:tc>
          <w:tcPr/>
          <w:p>
            <w:pPr>
              <w:pStyle w:val="Compact"/>
            </w:pPr>
            <w:r>
              <w:t xml:space="preserve">✓</w:t>
            </w:r>
          </w:p>
        </w:tc>
        <w:tc>
          <w:tcPr/>
          <w:p>
            <w:pPr>
              <w:pStyle w:val="Compact"/>
            </w:pPr>
            <w:r>
              <w:rPr>
                <w:b/>
                <w:bCs/>
              </w:rPr>
              <w:t xml:space="preserve">Respins</w:t>
            </w:r>
          </w:p>
        </w:tc>
      </w:tr>
      <w:tr>
        <w:tc>
          <w:tcPr/>
          <w:p>
            <w:pPr>
              <w:pStyle w:val="Compact"/>
            </w:pPr>
            <w:r>
              <w:t xml:space="preserve">Propp</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Doar ca diagnostic (Muffin)</w:t>
            </w:r>
          </w:p>
        </w:tc>
      </w:tr>
      <w:tr>
        <w:tc>
          <w:tcPr/>
          <w:p>
            <w:pPr>
              <w:pStyle w:val="Compact"/>
            </w:pPr>
            <w:r>
              <w:t xml:space="preserve">Kishōtenketsu</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rPr>
                <w:b/>
                <w:bCs/>
                <w:i/>
                <w:iCs/>
              </w:rPr>
              <w:t xml:space="preserve">Ten</w:t>
            </w:r>
            <w:r>
              <w:rPr>
                <w:b/>
                <w:bCs/>
              </w:rPr>
              <w:t xml:space="preserve">-ul de la mijloc</w:t>
            </w:r>
          </w:p>
        </w:tc>
      </w:tr>
      <w:tr>
        <w:tc>
          <w:tcPr/>
          <w:p>
            <w:pPr>
              <w:pStyle w:val="Compact"/>
            </w:pPr>
            <w:r>
              <w:rPr>
                <w:b/>
                <w:bCs/>
              </w:rPr>
              <w:t xml:space="preserve">Sanderson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rPr>
                <w:b/>
                <w:bCs/>
              </w:rPr>
              <w:t xml:space="preserve">✓✓</w:t>
            </w:r>
          </w:p>
        </w:tc>
        <w:tc>
          <w:tcPr/>
          <w:p>
            <w:pPr>
              <w:pStyle w:val="Compact"/>
            </w:pPr>
            <w:r>
              <w:rPr>
                <w:b/>
                <w:bCs/>
              </w:rPr>
              <w:t xml:space="preserve">Harta promisiunilor</w:t>
            </w:r>
          </w:p>
        </w:tc>
      </w:tr>
      <w:tr>
        <w:tc>
          <w:tcPr/>
          <w:p>
            <w:pPr>
              <w:pStyle w:val="Compact"/>
            </w:pPr>
            <w:r>
              <w:t xml:space="preserve">Le Guin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Finalul, serialul</w:t>
            </w:r>
          </w:p>
        </w:tc>
      </w:tr>
      <w:tr>
        <w:tc>
          <w:tcPr/>
          <w:p>
            <w:pPr>
              <w:pStyle w:val="Compact"/>
            </w:pPr>
            <w:r>
              <w:rPr>
                <w:b/>
                <w:bCs/>
              </w:rPr>
              <w:t xml:space="preserve">Bahtin</w:t>
            </w:r>
          </w:p>
        </w:tc>
        <w:tc>
          <w:tcPr/>
          <w:p>
            <w:pPr>
              <w:pStyle w:val="Compact"/>
            </w:pPr>
            <w:r>
              <w:t xml:space="preserve">✓</w:t>
            </w:r>
          </w:p>
        </w:tc>
        <w:tc>
          <w:tcPr/>
          <w:p>
            <w:pPr>
              <w:pStyle w:val="Compact"/>
            </w:pPr>
            <w:r>
              <w:rPr>
                <w:b/>
                <w:bCs/>
              </w:rP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rPr>
                <w:b/>
                <w:bCs/>
              </w:rPr>
              <w:t xml:space="preserve">Polifonia, cronotopii în rimă</w:t>
            </w:r>
          </w:p>
        </w:tc>
      </w:tr>
      <w:tr>
        <w:tc>
          <w:tcPr/>
          <w:p>
            <w:pPr>
              <w:pStyle w:val="Compact"/>
            </w:pPr>
            <w:r>
              <w:rPr>
                <w:b/>
                <w:bCs/>
              </w:rPr>
              <w:t xml:space="preserve">Genette</w:t>
            </w:r>
          </w:p>
        </w:tc>
        <w:tc>
          <w:tcPr/>
          <w:p>
            <w:pPr>
              <w:pStyle w:val="Compact"/>
            </w:pPr>
            <w:r>
              <w:rPr>
                <w:b/>
                <w:bCs/>
              </w:rPr>
              <w:t xml:space="preserve">✓✓</w:t>
            </w:r>
          </w:p>
        </w:tc>
        <w:tc>
          <w:tcPr/>
          <w:p>
            <w:pPr>
              <w:pStyle w:val="Compact"/>
            </w:pPr>
            <w:r>
              <w:t xml:space="preserve">✓</w:t>
            </w:r>
          </w:p>
        </w:tc>
        <w:tc>
          <w:tcPr/>
          <w:p>
            <w:pPr>
              <w:pStyle w:val="Compact"/>
            </w:pPr>
            <w:r>
              <w:t xml:space="preserve">~</w:t>
            </w:r>
          </w:p>
        </w:tc>
        <w:tc>
          <w:tcPr/>
          <w:p>
            <w:pPr>
              <w:pStyle w:val="Compact"/>
            </w:pPr>
            <w:r>
              <w:rPr>
                <w:b/>
                <w:bCs/>
              </w:rPr>
              <w:t xml:space="preserve">✓✓</w:t>
            </w:r>
          </w:p>
        </w:tc>
        <w:tc>
          <w:tcPr/>
          <w:p>
            <w:pPr>
              <w:pStyle w:val="Compact"/>
            </w:pPr>
            <w:r>
              <w:t xml:space="preserve">~</w:t>
            </w:r>
          </w:p>
        </w:tc>
        <w:tc>
          <w:tcPr/>
          <w:p>
            <w:pPr>
              <w:pStyle w:val="Compact"/>
            </w:pPr>
            <w:r>
              <w:rPr>
                <w:b/>
                <w:bCs/>
              </w:rPr>
              <w:t xml:space="preserve">Unelte: repetiția, focalizarea</w:t>
            </w:r>
          </w:p>
        </w:tc>
      </w:tr>
      <w:tr>
        <w:tc>
          <w:tcPr/>
          <w:p>
            <w:pPr>
              <w:pStyle w:val="Compact"/>
            </w:pPr>
            <w:r>
              <w:t xml:space="preserve">Ricoeur</w:t>
            </w:r>
          </w:p>
        </w:tc>
        <w:tc>
          <w:tcPr/>
          <w:p>
            <w:pPr>
              <w:pStyle w:val="Compact"/>
            </w:pPr>
            <w:r>
              <w:t xml:space="preserve">✓</w:t>
            </w:r>
          </w:p>
        </w:tc>
        <w:tc>
          <w:tcPr/>
          <w:p>
            <w:pPr>
              <w:pStyle w:val="Compact"/>
            </w:pPr>
            <w:r>
              <w:t xml:space="preserve">~</w:t>
            </w:r>
          </w:p>
        </w:tc>
        <w:tc>
          <w:tcPr/>
          <w:p>
            <w:pPr>
              <w:pStyle w:val="Compact"/>
            </w:pPr>
            <w:r>
              <w:rPr>
                <w:b/>
                <w:bCs/>
              </w:rPr>
              <w:t xml:space="preserve">✓✓</w:t>
            </w:r>
          </w:p>
        </w:tc>
        <w:tc>
          <w:tcPr/>
          <w:p>
            <w:pPr>
              <w:pStyle w:val="Compact"/>
            </w:pPr>
            <w:r>
              <w:t xml:space="preserve">✓</w:t>
            </w:r>
          </w:p>
        </w:tc>
        <w:tc>
          <w:tcPr/>
          <w:p>
            <w:pPr>
              <w:pStyle w:val="Compact"/>
            </w:pPr>
            <w:r>
              <w:t xml:space="preserve">✗</w:t>
            </w:r>
          </w:p>
        </w:tc>
        <w:tc>
          <w:tcPr/>
          <w:p>
            <w:pPr>
              <w:pStyle w:val="Compact"/>
            </w:pPr>
            <w:r>
              <w:t xml:space="preserve">Fundamentul filozofic</w:t>
            </w:r>
          </w:p>
        </w:tc>
      </w:tr>
      <w:tr>
        <w:tc>
          <w:tcPr/>
          <w:p>
            <w:pPr>
              <w:pStyle w:val="Compact"/>
            </w:pPr>
            <w:r>
              <w:t xml:space="preserve">Cloud Atlas / Hyperion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Hyperion pentru serial</w:t>
            </w:r>
          </w:p>
        </w:tc>
      </w:tr>
      <w:tr>
        <w:tc>
          <w:tcPr/>
          <w:p>
            <w:pPr>
              <w:pStyle w:val="Compact"/>
            </w:pPr>
            <w:r>
              <w:rPr>
                <w:b/>
                <w:bCs/>
              </w:rPr>
              <w:t xml:space="preserve">Gibson (Peripheral)</w:t>
            </w:r>
          </w:p>
        </w:tc>
        <w:tc>
          <w:tcPr/>
          <w:p>
            <w:pPr>
              <w:pStyle w:val="Compact"/>
            </w:pPr>
            <w:r>
              <w:rPr>
                <w:b/>
                <w:bCs/>
              </w:rP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rPr>
                <w:b/>
                <w:bCs/>
              </w:rPr>
              <w:t xml:space="preserve">Precedentul împletirii</w:t>
            </w:r>
          </w:p>
        </w:tc>
      </w:tr>
      <w:tr>
        <w:tc>
          <w:tcPr/>
          <w:p>
            <w:pPr>
              <w:pStyle w:val="Compact"/>
            </w:pPr>
            <w:r>
              <w:t xml:space="preserve">Pynchon / DeLillo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Fiola ca obiect-fir</w:t>
            </w:r>
          </w:p>
        </w:tc>
      </w:tr>
      <w:tr>
        <w:tc>
          <w:tcPr/>
          <w:p>
            <w:pPr>
              <w:pStyle w:val="Compact"/>
            </w:pPr>
            <w:r>
              <w:rPr>
                <w:b/>
                <w:bCs/>
              </w:rPr>
              <w:t xml:space="preserve">Heist / mister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rPr>
                <w:b/>
                <w:bCs/>
              </w:rPr>
              <w:t xml:space="preserve">✓✓</w:t>
            </w:r>
          </w:p>
        </w:tc>
        <w:tc>
          <w:tcPr/>
          <w:p>
            <w:pPr>
              <w:pStyle w:val="Compact"/>
            </w:pPr>
            <w:r>
              <w:rPr>
                <w:b/>
                <w:bCs/>
              </w:rPr>
              <w:t xml:space="preserve">Motorul din 2026</w:t>
            </w:r>
          </w:p>
        </w:tc>
      </w:tr>
    </w:tbl>
    <w:bookmarkEnd w:id="39"/>
    <w:bookmarkEnd w:id="40"/>
    <w:bookmarkStart w:id="44" w:name="modelul-ales-palimpsestul-contaminat"/>
    <w:p>
      <w:pPr>
        <w:pStyle w:val="Heading1"/>
      </w:pPr>
      <w:r>
        <w:t xml:space="preserve">2. Modelul ales: „Palimpsestul contaminat”</w:t>
      </w:r>
    </w:p>
    <w:bookmarkStart w:id="41" w:name="ideea"/>
    <w:p>
      <w:pPr>
        <w:pStyle w:val="Heading2"/>
      </w:pPr>
      <w:r>
        <w:t xml:space="preserve">2.1 Ideea</w:t>
      </w:r>
    </w:p>
    <w:p>
      <w:pPr>
        <w:pStyle w:val="FirstParagraph"/>
      </w:pPr>
      <w:r>
        <w:rPr>
          <w:b/>
          <w:bCs/>
        </w:rPr>
        <w:t xml:space="preserve">Romanul se poartă cu cititorul cum se poartă transferul cu o minte.</w:t>
      </w:r>
      <w:r>
        <w:t xml:space="preserve"> </w:t>
      </w:r>
      <w:r>
        <w:t xml:space="preserve">Încep două texte separate. Unul e scris peste celălalt. Cel vechi nu dispare, ci reapare prin cel nou și îl schimbă. Nici unul nu rămâne pur.</w:t>
      </w:r>
    </w:p>
    <w:p>
      <w:pPr>
        <w:pStyle w:val="BodyText"/>
      </w:pPr>
      <w:r>
        <w:t xml:space="preserve">E o sinteză în trei straturi.</w:t>
      </w:r>
    </w:p>
    <w:p>
      <w:pPr>
        <w:pStyle w:val="BodyText"/>
      </w:pPr>
      <w:r>
        <w:rPr>
          <w:b/>
          <w:bCs/>
        </w:rPr>
        <w:t xml:space="preserve">Stratul 1: coloana morală (Truby + Ricoeur).</w:t>
      </w:r>
      <w:r>
        <w:t xml:space="preserve"> </w:t>
      </w:r>
      <w:r>
        <w:t xml:space="preserve">Argumentul cărții e</w:t>
      </w:r>
      <w:r>
        <w:t xml:space="preserve"> </w:t>
      </w:r>
      <w:r>
        <w:rPr>
          <w:i/>
          <w:iCs/>
        </w:rPr>
        <w:t xml:space="preserve">„A supraviețui neschimbat e o formă de moarte; a te lăsa schimbat e singura nemurire adevărată.”</w:t>
      </w:r>
      <w:r>
        <w:t xml:space="preserve"> </w:t>
      </w:r>
      <w:r>
        <w:t xml:space="preserve">Personajele formează o rețea în oglindă:</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Vrea să rămână</w:t>
            </w:r>
            <w:r>
              <w:t xml:space="preserve"> </w:t>
            </w:r>
            <w:r>
              <w:rPr>
                <w:i/>
                <w:iCs/>
              </w:rPr>
              <w:t xml:space="preserve">același</w:t>
            </w:r>
            <w:r>
              <w:t xml:space="preserve"> </w:t>
            </w:r>
            <w:r>
              <w:t xml:space="preserve">(idem)</w:t>
            </w:r>
          </w:p>
        </w:tc>
        <w:tc>
          <w:tcPr/>
          <w:p>
            <w:pPr>
              <w:pStyle w:val="Compact"/>
            </w:pPr>
            <w:r>
              <w:t xml:space="preserve">Acceptă să devină</w:t>
            </w:r>
            <w:r>
              <w:t xml:space="preserve"> </w:t>
            </w:r>
            <w:r>
              <w:rPr>
                <w:i/>
                <w:iCs/>
              </w:rPr>
              <w:t xml:space="preserve">altul</w:t>
            </w:r>
            <w:r>
              <w:t xml:space="preserve"> </w:t>
            </w:r>
            <w:r>
              <w:t xml:space="preserve">(ipse)</w:t>
            </w:r>
          </w:p>
        </w:tc>
      </w:tr>
      <w:tr>
        <w:tc>
          <w:tcPr/>
          <w:p>
            <w:pPr>
              <w:pStyle w:val="Compact"/>
            </w:pPr>
            <w:r>
              <w:t xml:space="preserve">1962</w:t>
            </w:r>
          </w:p>
        </w:tc>
        <w:tc>
          <w:tcPr/>
          <w:p>
            <w:pPr>
              <w:pStyle w:val="Compact"/>
            </w:pPr>
            <w:r>
              <w:rPr>
                <w:b/>
                <w:bCs/>
              </w:rPr>
              <w:t xml:space="preserve">Sayre</w:t>
            </w:r>
            <w:r>
              <w:t xml:space="preserve"> </w:t>
            </w:r>
            <w:r>
              <w:t xml:space="preserve">(prin gazdă),</w:t>
            </w:r>
            <w:r>
              <w:t xml:space="preserve"> </w:t>
            </w:r>
            <w:r>
              <w:rPr>
                <w:b/>
                <w:bCs/>
              </w:rPr>
              <w:t xml:space="preserve">Aldrich</w:t>
            </w:r>
            <w:r>
              <w:t xml:space="preserve"> </w:t>
            </w:r>
            <w:r>
              <w:t xml:space="preserve">(prin putere)</w:t>
            </w:r>
          </w:p>
        </w:tc>
        <w:tc>
          <w:tcPr/>
          <w:p>
            <w:pPr>
              <w:pStyle w:val="Compact"/>
            </w:pPr>
            <w:r>
              <w:rPr>
                <w:b/>
                <w:bCs/>
              </w:rPr>
              <w:t xml:space="preserve">Eddie</w:t>
            </w:r>
            <w:r>
              <w:t xml:space="preserve"> </w:t>
            </w:r>
            <w:r>
              <w:t xml:space="preserve">(acceptă oaspetele ca ispășire)</w:t>
            </w:r>
          </w:p>
        </w:tc>
      </w:tr>
      <w:tr>
        <w:tc>
          <w:tcPr/>
          <w:p>
            <w:pPr>
              <w:pStyle w:val="Compact"/>
            </w:pPr>
            <w:r>
              <w:t xml:space="preserve">2026</w:t>
            </w:r>
          </w:p>
        </w:tc>
        <w:tc>
          <w:tcPr/>
          <w:p>
            <w:pPr>
              <w:pStyle w:val="Compact"/>
            </w:pPr>
            <w:r>
              <w:rPr>
                <w:b/>
                <w:bCs/>
              </w:rPr>
              <w:t xml:space="preserve">Aldrich</w:t>
            </w:r>
            <w:r>
              <w:t xml:space="preserve"> </w:t>
            </w:r>
            <w:r>
              <w:t xml:space="preserve">(prin rețea), Roya</w:t>
            </w:r>
            <w:r>
              <w:t xml:space="preserve"> </w:t>
            </w:r>
            <w:r>
              <w:rPr>
                <w:i/>
                <w:iCs/>
              </w:rPr>
              <w:t xml:space="preserve">la început</w:t>
            </w:r>
            <w:r>
              <w:t xml:space="preserve"> </w:t>
            </w:r>
            <w:r>
              <w:t xml:space="preserve">(vrea s-o recupereze pe Pari exact cum era)</w:t>
            </w:r>
          </w:p>
        </w:tc>
        <w:tc>
          <w:tcPr/>
          <w:p>
            <w:pPr>
              <w:pStyle w:val="Compact"/>
            </w:pPr>
            <w:r>
              <w:rPr>
                <w:b/>
                <w:bCs/>
              </w:rPr>
              <w:t xml:space="preserve">Roya</w:t>
            </w:r>
            <w:r>
              <w:t xml:space="preserve"> </w:t>
            </w:r>
            <w:r>
              <w:rPr>
                <w:i/>
                <w:iCs/>
              </w:rPr>
              <w:t xml:space="preserve">la final</w:t>
            </w:r>
            <w:r>
              <w:t xml:space="preserve"> </w:t>
            </w:r>
            <w:r>
              <w:t xml:space="preserve">(o lasă pe Pari să plece),</w:t>
            </w:r>
            <w:r>
              <w:t xml:space="preserve"> </w:t>
            </w:r>
            <w:r>
              <w:rPr>
                <w:b/>
                <w:bCs/>
              </w:rPr>
              <w:t xml:space="preserve">Vanessa</w:t>
            </w:r>
            <w:r>
              <w:t xml:space="preserve"> </w:t>
            </w:r>
            <w:r>
              <w:t xml:space="preserve">(renunță la carieră)</w:t>
            </w:r>
          </w:p>
        </w:tc>
      </w:tr>
    </w:tbl>
    <w:p>
      <w:pPr>
        <w:pStyle w:val="BodyText"/>
      </w:pPr>
      <w:r>
        <w:rPr>
          <w:b/>
          <w:bCs/>
        </w:rPr>
        <w:t xml:space="preserve">Stratul 2: motorul (Sanderson + heist/mister + McKee).</w:t>
      </w:r>
      <w:r>
        <w:t xml:space="preserve"> </w:t>
      </w:r>
      <w:r>
        <w:t xml:space="preserve">Fiecare fir are un tip de plot și promisiuni explicite. Fiecare scenă întoarce o valoare. Fiecare dezvăluire e plătită.</w:t>
      </w:r>
    </w:p>
    <w:p>
      <w:pPr>
        <w:pStyle w:val="BodyText"/>
      </w:pPr>
      <w:r>
        <w:rPr>
          <w:b/>
          <w:bCs/>
        </w:rPr>
        <w:t xml:space="preserve">Stratul 3: forma care întruchipează tema (Genette + Bahtin + Kishōtenketsu + Le Guin).</w:t>
      </w:r>
      <w:r>
        <w:t xml:space="preserve"> </w:t>
      </w:r>
      <w:r>
        <w:t xml:space="preserve">Aici e partea originală. Patru mecanisme formale:</w:t>
      </w:r>
    </w:p>
    <w:p>
      <w:pPr>
        <w:pStyle w:val="Compact"/>
        <w:numPr>
          <w:ilvl w:val="0"/>
          <w:numId w:val="1004"/>
        </w:numPr>
      </w:pPr>
      <w:r>
        <w:rPr>
          <w:b/>
          <w:bCs/>
        </w:rPr>
        <w:t xml:space="preserve">Contaminarea progresivă a firelor.</w:t>
      </w:r>
      <w:r>
        <w:t xml:space="preserve"> </w:t>
      </w:r>
      <w:r>
        <w:t xml:space="preserve">Raportul dintre 1962 și 2026 se schimbă de la o parte la alta, iar granițele dintre fire se șterg treptat (detalii în 2.2).</w:t>
      </w:r>
    </w:p>
    <w:p>
      <w:pPr>
        <w:pStyle w:val="Compact"/>
        <w:numPr>
          <w:ilvl w:val="0"/>
          <w:numId w:val="1004"/>
        </w:numPr>
      </w:pPr>
      <w:r>
        <w:rPr>
          <w:b/>
          <w:bCs/>
        </w:rPr>
        <w:t xml:space="preserve">Scenele suprascrise</w:t>
      </w:r>
      <w:r>
        <w:t xml:space="preserve"> </w:t>
      </w:r>
      <w:r>
        <w:t xml:space="preserve">(narațiunea repetitivă a lui Genette). Trei evenimente sunt spuse de două ori. Prima dată în</w:t>
      </w:r>
      <w:r>
        <w:t xml:space="preserve"> </w:t>
      </w:r>
      <w:r>
        <w:rPr>
          <w:i/>
          <w:iCs/>
        </w:rPr>
        <w:t xml:space="preserve">versiunea frumoasă</w:t>
      </w:r>
      <w:r>
        <w:t xml:space="preserve">: așa le-a înregistrat Lindquist, așa vrea Sayre să fie ținut minte. A doua oară în</w:t>
      </w:r>
      <w:r>
        <w:t xml:space="preserve"> </w:t>
      </w:r>
      <w:r>
        <w:rPr>
          <w:i/>
          <w:iCs/>
        </w:rPr>
        <w:t xml:space="preserve">versiunea adevărată</w:t>
      </w:r>
      <w:r>
        <w:t xml:space="preserve">, spusă de alt martor (Feinberg, Muffin prin Eddie, Pari prin date). Așa intră motivul „beautiful lie vs. sublime truth”</w:t>
      </w:r>
      <w:r>
        <w:t xml:space="preserve"> </w:t>
      </w:r>
      <w:r>
        <w:rPr>
          <w:i/>
          <w:iCs/>
        </w:rPr>
        <w:t xml:space="preserve">în structură</w:t>
      </w:r>
      <w:r>
        <w:t xml:space="preserve">, nu în dialog. Expresia apare în carte o singură dată, la final.</w:t>
      </w:r>
    </w:p>
    <w:p>
      <w:pPr>
        <w:pStyle w:val="Compact"/>
        <w:numPr>
          <w:ilvl w:val="0"/>
          <w:numId w:val="1004"/>
        </w:numPr>
      </w:pPr>
      <w:r>
        <w:rPr>
          <w:b/>
          <w:bCs/>
        </w:rPr>
        <w:t xml:space="preserve">Cronotopii în rimă.</w:t>
      </w:r>
      <w:r>
        <w:t xml:space="preserve"> </w:t>
      </w:r>
      <w:r>
        <w:t xml:space="preserve">Subsolul Occam din 1962 și Building 9 din 2026. Casa Lindquist din 1962 și aceeași casă, ruinată, în 2026. Motelul din Philadelphia (1962) și dinerul din Pennsylvania (2026). Fiecare scenă importantă din 2026 are un „geamăn” în 1962, cu aceeași geometrie a spațiului și cu un</w:t>
      </w:r>
      <w:r>
        <w:t xml:space="preserve"> </w:t>
      </w:r>
      <w:r>
        <w:rPr>
          <w:i/>
          <w:iCs/>
        </w:rPr>
        <w:t xml:space="preserve">gest</w:t>
      </w:r>
      <w:r>
        <w:t xml:space="preserve"> </w:t>
      </w:r>
      <w:r>
        <w:t xml:space="preserve">diferit.</w:t>
      </w:r>
    </w:p>
    <w:p>
      <w:pPr>
        <w:pStyle w:val="Compact"/>
        <w:numPr>
          <w:ilvl w:val="0"/>
          <w:numId w:val="1004"/>
        </w:numPr>
      </w:pPr>
      <w:r>
        <w:rPr>
          <w:b/>
          <w:bCs/>
        </w:rPr>
        <w:t xml:space="preserve">Sacul care se deschide (Le Guin).</w:t>
      </w:r>
      <w:r>
        <w:t xml:space="preserve"> </w:t>
      </w:r>
      <w:r>
        <w:t xml:space="preserve">Climaxul nu e o armă sau o luptă, ci un</w:t>
      </w:r>
      <w:r>
        <w:t xml:space="preserve"> </w:t>
      </w:r>
      <w:r>
        <w:rPr>
          <w:i/>
          <w:iCs/>
        </w:rPr>
        <w:t xml:space="preserve">gest de eliberare</w:t>
      </w:r>
      <w:r>
        <w:t xml:space="preserve">: Roya deschide fiolele, adică rețeaua, ca pe un sac. E răsplata promisiunii din prima pagină (o valiză caldă care ține fiole).</w:t>
      </w:r>
    </w:p>
    <w:bookmarkEnd w:id="41"/>
    <w:bookmarkStart w:id="42" w:name="X458caae73d57955a99d43de146c9f77eb5e7828"/>
    <w:p>
      <w:pPr>
        <w:pStyle w:val="Heading2"/>
      </w:pPr>
      <w:r>
        <w:t xml:space="preserve">2.2 Regula de contaminare: cum se amestecă firele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Faza</w:t>
            </w:r>
          </w:p>
        </w:tc>
        <w:tc>
          <w:tcPr/>
          <w:p>
            <w:pPr>
              <w:pStyle w:val="Compact"/>
            </w:pPr>
            <w:r>
              <w:t xml:space="preserve">Unde în carte</w:t>
            </w:r>
          </w:p>
        </w:tc>
        <w:tc>
          <w:tcPr/>
          <w:p>
            <w:pPr>
              <w:pStyle w:val="Compact"/>
            </w:pPr>
            <w:r>
              <w:t xml:space="preserve">Raport 1962 / 2026</w:t>
            </w:r>
          </w:p>
        </w:tc>
        <w:tc>
          <w:tcPr/>
          <w:p>
            <w:pPr>
              <w:pStyle w:val="Compact"/>
            </w:pPr>
            <w:r>
              <w:t xml:space="preserve">Cum arată</w:t>
            </w:r>
          </w:p>
        </w:tc>
      </w:tr>
      <w:tr>
        <w:tc>
          <w:tcPr/>
          <w:p>
            <w:pPr>
              <w:pStyle w:val="Compact"/>
            </w:pPr>
            <w:r>
              <w:rPr>
                <w:b/>
                <w:bCs/>
              </w:rPr>
              <w:t xml:space="preserve">Separare</w:t>
            </w:r>
          </w:p>
        </w:tc>
        <w:tc>
          <w:tcPr/>
          <w:p>
            <w:pPr>
              <w:pStyle w:val="Compact"/>
            </w:pPr>
            <w:r>
              <w:t xml:space="preserve">Partea I</w:t>
            </w:r>
          </w:p>
        </w:tc>
        <w:tc>
          <w:tcPr/>
          <w:p>
            <w:pPr>
              <w:pStyle w:val="Compact"/>
            </w:pPr>
            <w:r>
              <w:t xml:space="preserve">~45 / 55</w:t>
            </w:r>
          </w:p>
        </w:tc>
        <w:tc>
          <w:tcPr/>
          <w:p>
            <w:pPr>
              <w:pStyle w:val="Compact"/>
            </w:pPr>
            <w:r>
              <w:t xml:space="preserve">Capitolele alternează strict. Fiecare are un antet de loc și dată. Vocile sunt diferite: 1962 e la persoana a III-a, rece, ca la Le Carré; 2026 e la persoana a III-a apropiată, rapidă, cu vocabular tehnic.</w:t>
            </w:r>
          </w:p>
        </w:tc>
      </w:tr>
      <w:tr>
        <w:tc>
          <w:tcPr/>
          <w:p>
            <w:pPr>
              <w:pStyle w:val="Compact"/>
            </w:pPr>
            <w:r>
              <w:rPr>
                <w:b/>
                <w:bCs/>
              </w:rPr>
              <w:t xml:space="preserve">Infiltrare</w:t>
            </w:r>
          </w:p>
        </w:tc>
        <w:tc>
          <w:tcPr/>
          <w:p>
            <w:pPr>
              <w:pStyle w:val="Compact"/>
            </w:pPr>
            <w:r>
              <w:t xml:space="preserve">Partea a II-a, până la mijloc</w:t>
            </w:r>
          </w:p>
        </w:tc>
        <w:tc>
          <w:tcPr/>
          <w:p>
            <w:pPr>
              <w:pStyle w:val="Compact"/>
            </w:pPr>
            <w:r>
              <w:t xml:space="preserve">~40 / 60</w:t>
            </w:r>
          </w:p>
        </w:tc>
        <w:tc>
          <w:tcPr/>
          <w:p>
            <w:pPr>
              <w:pStyle w:val="Compact"/>
            </w:pPr>
            <w:r>
              <w:t xml:space="preserve">Apar</w:t>
            </w:r>
            <w:r>
              <w:t xml:space="preserve"> </w:t>
            </w:r>
            <w:r>
              <w:rPr>
                <w:i/>
                <w:iCs/>
              </w:rPr>
              <w:t xml:space="preserve">ecouri</w:t>
            </w:r>
            <w:r>
              <w:t xml:space="preserve">: un obiect, o frază, un cântec trece dintr-un fir în altul. Capitolele se taie în</w:t>
            </w:r>
            <w:r>
              <w:t xml:space="preserve"> </w:t>
            </w:r>
            <w:r>
              <w:rPr>
                <w:i/>
                <w:iCs/>
              </w:rPr>
              <w:t xml:space="preserve">același moment de tensiune</w:t>
            </w:r>
            <w:r>
              <w:t xml:space="preserve"> </w:t>
            </w:r>
            <w:r>
              <w:t xml:space="preserve">(Lindquist ține coroana / Roya ține cablul).</w:t>
            </w:r>
          </w:p>
        </w:tc>
      </w:tr>
      <w:tr>
        <w:tc>
          <w:tcPr/>
          <w:p>
            <w:pPr>
              <w:pStyle w:val="Compact"/>
            </w:pPr>
            <w:r>
              <w:rPr>
                <w:b/>
                <w:bCs/>
              </w:rPr>
              <w:t xml:space="preserve">Fuziune</w:t>
            </w:r>
            <w:r>
              <w:t xml:space="preserve"> </w:t>
            </w:r>
            <w:r>
              <w:t xml:space="preserve">(</w:t>
            </w:r>
            <w:r>
              <w:rPr>
                <w:i/>
                <w:iCs/>
              </w:rPr>
              <w:t xml:space="preserve">ten</w:t>
            </w:r>
            <w:r>
              <w:t xml:space="preserve">-ul)</w:t>
            </w:r>
          </w:p>
        </w:tc>
        <w:tc>
          <w:tcPr/>
          <w:p>
            <w:pPr>
              <w:pStyle w:val="Compact"/>
            </w:pPr>
            <w:r>
              <w:t xml:space="preserve">Punctul de mijloc: incendiul + „Sayre e în Eddie”</w:t>
            </w:r>
          </w:p>
        </w:tc>
        <w:tc>
          <w:tcPr/>
          <w:p>
            <w:pPr>
              <w:pStyle w:val="Compact"/>
            </w:pPr>
            <w:r>
              <w:t xml:space="preserve">50 / 50</w:t>
            </w:r>
          </w:p>
        </w:tc>
        <w:tc>
          <w:tcPr/>
          <w:p>
            <w:pPr>
              <w:pStyle w:val="Compact"/>
            </w:pPr>
            <w:r>
              <w:t xml:space="preserve">Un capitol dublu: Occam arde în 1962, iar în 2026 Eddie vorbește în somn cu vocea lui Sayre. Prima scenă suprascrisă se întoarce.</w:t>
            </w:r>
          </w:p>
        </w:tc>
      </w:tr>
      <w:tr>
        <w:tc>
          <w:tcPr/>
          <w:p>
            <w:pPr>
              <w:pStyle w:val="Compact"/>
            </w:pPr>
            <w:r>
              <w:rPr>
                <w:b/>
                <w:bCs/>
              </w:rPr>
              <w:t xml:space="preserve">Oaspetele în gazdă</w:t>
            </w:r>
          </w:p>
        </w:tc>
        <w:tc>
          <w:tcPr/>
          <w:p>
            <w:pPr>
              <w:pStyle w:val="Compact"/>
            </w:pPr>
            <w:r>
              <w:t xml:space="preserve">Partea a II-a, după mijloc</w:t>
            </w:r>
          </w:p>
        </w:tc>
        <w:tc>
          <w:tcPr/>
          <w:p>
            <w:pPr>
              <w:pStyle w:val="Compact"/>
            </w:pPr>
            <w:r>
              <w:t xml:space="preserve">~20 / 80</w:t>
            </w:r>
          </w:p>
        </w:tc>
        <w:tc>
          <w:tcPr/>
          <w:p>
            <w:pPr>
              <w:pStyle w:val="Compact"/>
            </w:pPr>
            <w:r>
              <w:t xml:space="preserve">1962 nu mai are capitole proprii decât trei, scurte, care sunt</w:t>
            </w:r>
            <w:r>
              <w:t xml:space="preserve"> </w:t>
            </w:r>
            <w:r>
              <w:rPr>
                <w:i/>
                <w:iCs/>
              </w:rPr>
              <w:t xml:space="preserve">amintirile lui Eddie</w:t>
            </w:r>
            <w:r>
              <w:t xml:space="preserve">. În capitolele lui Eddie din 2026, paragraful cu vocea lui Sayre e marcat discret: e</w:t>
            </w:r>
            <w:r>
              <w:t xml:space="preserve"> </w:t>
            </w:r>
            <w:r>
              <w:rPr>
                <w:i/>
                <w:iCs/>
              </w:rPr>
              <w:t xml:space="preserve">singura</w:t>
            </w:r>
            <w:r>
              <w:t xml:space="preserve"> </w:t>
            </w:r>
            <w:r>
              <w:t xml:space="preserve">voce la persoana I din carte.</w:t>
            </w:r>
          </w:p>
        </w:tc>
      </w:tr>
      <w:tr>
        <w:tc>
          <w:tcPr/>
          <w:p>
            <w:pPr>
              <w:pStyle w:val="Compact"/>
            </w:pPr>
            <w:r>
              <w:rPr>
                <w:b/>
                <w:bCs/>
              </w:rPr>
              <w:t xml:space="preserve">Asimilare</w:t>
            </w:r>
          </w:p>
        </w:tc>
        <w:tc>
          <w:tcPr/>
          <w:p>
            <w:pPr>
              <w:pStyle w:val="Compact"/>
            </w:pPr>
            <w:r>
              <w:t xml:space="preserve">Partea a III-a</w:t>
            </w:r>
          </w:p>
        </w:tc>
        <w:tc>
          <w:tcPr/>
          <w:p>
            <w:pPr>
              <w:pStyle w:val="Compact"/>
            </w:pPr>
            <w:r>
              <w:t xml:space="preserve">~10 / 90</w:t>
            </w:r>
          </w:p>
        </w:tc>
        <w:tc>
          <w:tcPr/>
          <w:p>
            <w:pPr>
              <w:pStyle w:val="Compact"/>
            </w:pPr>
            <w:r>
              <w:t xml:space="preserve">1962 apare doar în interiorul capitolelor din 2026, ca fragmente. La final, vocea lui Sayre și vocea lui Eddie se contopesc într-o a treia voce, „a treia existență”.</w:t>
            </w:r>
          </w:p>
        </w:tc>
      </w:tr>
      <w:tr>
        <w:tc>
          <w:tcPr/>
          <w:p>
            <w:pPr>
              <w:pStyle w:val="Compact"/>
            </w:pPr>
            <w:r>
              <w:rPr>
                <w:b/>
                <w:bCs/>
              </w:rPr>
              <w:t xml:space="preserve">Coda</w:t>
            </w:r>
          </w:p>
        </w:tc>
        <w:tc>
          <w:tcPr/>
          <w:p>
            <w:pPr>
              <w:pStyle w:val="Compact"/>
            </w:pPr>
            <w:r>
              <w:t xml:space="preserve">Ultimul capitol</w:t>
            </w:r>
          </w:p>
        </w:tc>
        <w:tc>
          <w:tcPr/>
          <w:p>
            <w:pPr>
              <w:pStyle w:val="Compact"/>
            </w:pPr>
            <w:r>
              <w:t xml:space="preserve">—</w:t>
            </w:r>
          </w:p>
        </w:tc>
        <w:tc>
          <w:tcPr/>
          <w:p>
            <w:pPr>
              <w:pStyle w:val="Compact"/>
            </w:pPr>
            <w:r>
              <w:t xml:space="preserve">O singură voce, liniștită. Firele nu mai sunt distincte.</w:t>
            </w:r>
          </w:p>
        </w:tc>
      </w:tr>
    </w:tbl>
    <w:p>
      <w:pPr>
        <w:pStyle w:val="BodyText"/>
      </w:pPr>
      <w:r>
        <w:rPr>
          <w:b/>
          <w:bCs/>
        </w:rPr>
        <w:t xml:space="preserve">Raportul total pe roman:</w:t>
      </w:r>
      <w:r>
        <w:t xml:space="preserve"> </w:t>
      </w:r>
      <w:r>
        <w:t xml:space="preserve">cam</w:t>
      </w:r>
      <w:r>
        <w:t xml:space="preserve"> </w:t>
      </w:r>
      <w:r>
        <w:rPr>
          <w:b/>
          <w:bCs/>
        </w:rPr>
        <w:t xml:space="preserve">30% 1962 și 70% 2026</w:t>
      </w:r>
      <w:r>
        <w:t xml:space="preserve">. Decizia din biblie (60/40) devine 70/30, pentru că 1962</w:t>
      </w:r>
      <w:r>
        <w:t xml:space="preserve"> </w:t>
      </w:r>
      <w:r>
        <w:rPr>
          <w:i/>
          <w:iCs/>
        </w:rPr>
        <w:t xml:space="preserve">migrează</w:t>
      </w:r>
      <w:r>
        <w:t xml:space="preserve"> </w:t>
      </w:r>
      <w:r>
        <w:t xml:space="preserve">în capitolele din 2026.</w:t>
      </w:r>
    </w:p>
    <w:bookmarkEnd w:id="42"/>
    <w:bookmarkStart w:id="43" w:name="X8cae5783d340e12895060e615267c3f685aa0db"/>
    <w:p>
      <w:pPr>
        <w:pStyle w:val="Heading2"/>
      </w:pPr>
      <w:r>
        <w:t xml:space="preserve">2.3 De ce se potrivește tocmai acestei povești</w:t>
      </w:r>
    </w:p>
    <w:p>
      <w:pPr>
        <w:pStyle w:val="Compact"/>
        <w:numPr>
          <w:ilvl w:val="0"/>
          <w:numId w:val="1005"/>
        </w:numPr>
      </w:pPr>
      <w:r>
        <w:rPr>
          <w:b/>
          <w:bCs/>
        </w:rPr>
        <w:t xml:space="preserve">Transferul de conștiință.</w:t>
      </w:r>
      <w:r>
        <w:t xml:space="preserve"> </w:t>
      </w:r>
      <w:r>
        <w:t xml:space="preserve">Cititorul</w:t>
      </w:r>
      <w:r>
        <w:t xml:space="preserve"> </w:t>
      </w:r>
      <w:r>
        <w:rPr>
          <w:i/>
          <w:iCs/>
        </w:rPr>
        <w:t xml:space="preserve">trăiește</w:t>
      </w:r>
      <w:r>
        <w:t xml:space="preserve"> </w:t>
      </w:r>
      <w:r>
        <w:t xml:space="preserve">contaminarea. Simte că 1962 îi intră în 2026 înainte să înțeleagă rațional de ce.</w:t>
      </w:r>
    </w:p>
    <w:p>
      <w:pPr>
        <w:pStyle w:val="Compact"/>
        <w:numPr>
          <w:ilvl w:val="0"/>
          <w:numId w:val="1005"/>
        </w:numPr>
      </w:pPr>
      <w:r>
        <w:rPr>
          <w:b/>
          <w:bCs/>
        </w:rPr>
        <w:t xml:space="preserve">Gazda contaminează oaspetele</w:t>
      </w:r>
      <w:r>
        <w:t xml:space="preserve"> </w:t>
      </w:r>
      <w:r>
        <w:t xml:space="preserve">(din nuvelă). Pe măsură ce vocea lui Sayre intră în capitolele lui Eddie, devine mai blândă, mai puțin „Sayre”. Se vede în frază, nu se explică.</w:t>
      </w:r>
    </w:p>
    <w:p>
      <w:pPr>
        <w:pStyle w:val="Compact"/>
        <w:numPr>
          <w:ilvl w:val="0"/>
          <w:numId w:val="1005"/>
        </w:numPr>
      </w:pPr>
      <w:r>
        <w:rPr>
          <w:b/>
          <w:bCs/>
        </w:rPr>
        <w:t xml:space="preserve">„Beautiful lie vs. sublime truth”.</w:t>
      </w:r>
      <w:r>
        <w:t xml:space="preserve"> </w:t>
      </w:r>
      <w:r>
        <w:t xml:space="preserve">Devine mecanism (scenele suprascrise), nu slogan. În 8.4, expresia era repetată de peste zece ori și se tocise.</w:t>
      </w:r>
    </w:p>
    <w:p>
      <w:pPr>
        <w:pStyle w:val="Compact"/>
        <w:numPr>
          <w:ilvl w:val="0"/>
          <w:numId w:val="1005"/>
        </w:numPr>
      </w:pPr>
      <w:r>
        <w:rPr>
          <w:b/>
          <w:bCs/>
        </w:rPr>
        <w:t xml:space="preserve">Memoria și exilul.</w:t>
      </w:r>
      <w:r>
        <w:t xml:space="preserve"> </w:t>
      </w:r>
      <w:r>
        <w:t xml:space="preserve">Familia Moradi e o familie de exilați: o lume de dinainte (Iranul din 1978), păstrată în povești și în cântecul de leagăn persan. E un palimpsest uman, cu o țară pierdută scrisă sub Los Angeles. Roya înțelege mai repede decât oricine că amintirea nu e o copie, ci o rescriere.</w:t>
      </w:r>
    </w:p>
    <w:p>
      <w:pPr>
        <w:pStyle w:val="Compact"/>
        <w:numPr>
          <w:ilvl w:val="0"/>
          <w:numId w:val="1005"/>
        </w:numPr>
      </w:pPr>
      <w:r>
        <w:rPr>
          <w:b/>
          <w:bCs/>
        </w:rPr>
        <w:t xml:space="preserve">Nemurirea ca marfă.</w:t>
      </w:r>
      <w:r>
        <w:t xml:space="preserve"> </w:t>
      </w:r>
      <w:r>
        <w:t xml:space="preserve">Structura de „roman al sistemelor” lasă</w:t>
      </w:r>
      <w:r>
        <w:t xml:space="preserve"> </w:t>
      </w:r>
      <w:r>
        <w:rPr>
          <w:i/>
          <w:iCs/>
        </w:rPr>
        <w:t xml:space="preserve">Legacy</w:t>
      </w:r>
      <w:r>
        <w:t xml:space="preserve">,</w:t>
      </w:r>
      <w:r>
        <w:t xml:space="preserve"> </w:t>
      </w:r>
      <w:r>
        <w:rPr>
          <w:i/>
          <w:iCs/>
        </w:rPr>
        <w:t xml:space="preserve">Halo</w:t>
      </w:r>
      <w:r>
        <w:t xml:space="preserve"> </w:t>
      </w:r>
      <w:r>
        <w:t xml:space="preserve">și Quintessence să fie văzute în funcțiune (reclame, contracte, interfețe) fără prelegeri.</w:t>
      </w:r>
    </w:p>
    <w:p>
      <w:pPr>
        <w:pStyle w:val="Compact"/>
        <w:numPr>
          <w:ilvl w:val="0"/>
          <w:numId w:val="1005"/>
        </w:numPr>
      </w:pPr>
      <w:r>
        <w:rPr>
          <w:b/>
          <w:bCs/>
        </w:rPr>
        <w:t xml:space="preserve">Proporțiile.</w:t>
      </w:r>
      <w:r>
        <w:t xml:space="preserve"> </w:t>
      </w:r>
      <w:r>
        <w:t xml:space="preserve">Ansamblul și cele două epoci încap pentru că fiecare fir are propriul tip de plot (Sanderson), iar polifonia (Bahtin) e motivată de poveste: sunt literalmente mai multe minți într-un singur loc.</w:t>
      </w:r>
    </w:p>
    <w:bookmarkEnd w:id="43"/>
    <w:bookmarkEnd w:id="44"/>
    <w:bookmarkStart w:id="53" w:name="aplicarea-arhitectura-romanului"/>
    <w:p>
      <w:pPr>
        <w:pStyle w:val="Heading1"/>
      </w:pPr>
      <w:r>
        <w:t xml:space="preserve">3. Aplicarea: arhitectura romanului</w:t>
      </w:r>
    </w:p>
    <w:bookmarkStart w:id="45" w:name="părțile"/>
    <w:p>
      <w:pPr>
        <w:pStyle w:val="Heading2"/>
      </w:pPr>
      <w:r>
        <w:t xml:space="preserve">3.1 Părțile</w:t>
      </w:r>
    </w:p>
    <w:p>
      <w:pPr>
        <w:pStyle w:val="FirstParagraph"/>
      </w:pPr>
      <w:r>
        <w:t xml:space="preserve">Trei părți plus un prolog și o coda. Titlurile părților păstrează omagiul pentru nuvelă, fără nume românești.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Parte</w:t>
            </w:r>
          </w:p>
        </w:tc>
        <w:tc>
          <w:tcPr/>
          <w:p>
            <w:pPr>
              <w:pStyle w:val="Compact"/>
            </w:pPr>
            <w:r>
              <w:t xml:space="preserve">Titlu</w:t>
            </w:r>
          </w:p>
        </w:tc>
        <w:tc>
          <w:tcPr/>
          <w:p>
            <w:pPr>
              <w:pStyle w:val="Compact"/>
            </w:pPr>
            <w:r>
              <w:t xml:space="preserve">Capitole (biblia 1.1)</w:t>
            </w:r>
          </w:p>
        </w:tc>
        <w:tc>
          <w:tcPr/>
          <w:p>
            <w:pPr>
              <w:pStyle w:val="Compact"/>
            </w:pPr>
            <w:r>
              <w:t xml:space="preserve">~Cuvinte</w:t>
            </w:r>
          </w:p>
        </w:tc>
        <w:tc>
          <w:tcPr/>
          <w:p>
            <w:pPr>
              <w:pStyle w:val="Compact"/>
            </w:pPr>
            <w:r>
              <w:t xml:space="preserve">Ce se întâmplă</w:t>
            </w:r>
          </w:p>
        </w:tc>
      </w:tr>
      <w:tr>
        <w:tc>
          <w:tcPr/>
          <w:p>
            <w:pPr>
              <w:pStyle w:val="Compact"/>
            </w:pPr>
            <w:r>
              <w:t xml:space="preserve">Prolog</w:t>
            </w:r>
          </w:p>
        </w:tc>
        <w:tc>
          <w:tcPr/>
          <w:p>
            <w:pPr>
              <w:pStyle w:val="Compact"/>
            </w:pPr>
            <w:r>
              <w:rPr>
                <w:i/>
                <w:iCs/>
              </w:rPr>
              <w:t xml:space="preserve">Fiola</w:t>
            </w:r>
          </w:p>
        </w:tc>
        <w:tc>
          <w:tcPr/>
          <w:p>
            <w:pPr>
              <w:pStyle w:val="Compact"/>
            </w:pPr>
            <w:r>
              <w:t xml:space="preserve">— (o pagină)</w:t>
            </w:r>
          </w:p>
        </w:tc>
        <w:tc>
          <w:tcPr/>
          <w:p>
            <w:pPr>
              <w:pStyle w:val="Compact"/>
            </w:pPr>
            <w:r>
              <w:t xml:space="preserve">600</w:t>
            </w:r>
          </w:p>
        </w:tc>
        <w:tc>
          <w:tcPr/>
          <w:p>
            <w:pPr>
              <w:pStyle w:val="Compact"/>
            </w:pPr>
            <w:r>
              <w:t xml:space="preserve">2 dec 2026, 21:10. Doar imaginea: valiza caldă, eticheta „P.M. – 10/22/23 – 0814”. Fără explicații.</w:t>
            </w:r>
          </w:p>
        </w:tc>
      </w:tr>
      <w:tr>
        <w:tc>
          <w:tcPr/>
          <w:p>
            <w:pPr>
              <w:pStyle w:val="Compact"/>
            </w:pPr>
            <w:r>
              <w:t xml:space="preserve">I</w:t>
            </w:r>
          </w:p>
        </w:tc>
        <w:tc>
          <w:tcPr/>
          <w:p>
            <w:pPr>
              <w:pStyle w:val="Compact"/>
            </w:pPr>
            <w:r>
              <w:rPr>
                <w:b/>
                <w:bCs/>
                <w:i/>
                <w:iCs/>
              </w:rPr>
              <w:t xml:space="preserve">Prima existență</w:t>
            </w:r>
          </w:p>
        </w:tc>
        <w:tc>
          <w:tcPr/>
          <w:p>
            <w:pPr>
              <w:pStyle w:val="Compact"/>
            </w:pPr>
            <w:r>
              <w:t xml:space="preserve">1–11</w:t>
            </w:r>
          </w:p>
        </w:tc>
        <w:tc>
          <w:tcPr/>
          <w:p>
            <w:pPr>
              <w:pStyle w:val="Compact"/>
            </w:pPr>
            <w:r>
              <w:t xml:space="preserve">27.000</w:t>
            </w:r>
          </w:p>
        </w:tc>
        <w:tc>
          <w:tcPr/>
          <w:p>
            <w:pPr>
              <w:pStyle w:val="Compact"/>
            </w:pPr>
            <w:r>
              <w:t xml:space="preserve">Arhiva. Recrutarea. Promisiunile.</w:t>
            </w:r>
          </w:p>
        </w:tc>
      </w:tr>
      <w:tr>
        <w:tc>
          <w:tcPr/>
          <w:p>
            <w:pPr>
              <w:pStyle w:val="Compact"/>
            </w:pPr>
            <w:r>
              <w:t xml:space="preserve">II</w:t>
            </w:r>
          </w:p>
        </w:tc>
        <w:tc>
          <w:tcPr/>
          <w:p>
            <w:pPr>
              <w:pStyle w:val="Compact"/>
            </w:pPr>
            <w:r>
              <w:rPr>
                <w:b/>
                <w:bCs/>
                <w:i/>
                <w:iCs/>
              </w:rPr>
              <w:t xml:space="preserve">A doua existență</w:t>
            </w:r>
          </w:p>
        </w:tc>
        <w:tc>
          <w:tcPr/>
          <w:p>
            <w:pPr>
              <w:pStyle w:val="Compact"/>
            </w:pPr>
            <w:r>
              <w:t xml:space="preserve">12–26</w:t>
            </w:r>
          </w:p>
        </w:tc>
        <w:tc>
          <w:tcPr/>
          <w:p>
            <w:pPr>
              <w:pStyle w:val="Compact"/>
            </w:pPr>
            <w:r>
              <w:t xml:space="preserve">38.000</w:t>
            </w:r>
          </w:p>
        </w:tc>
        <w:tc>
          <w:tcPr/>
          <w:p>
            <w:pPr>
              <w:pStyle w:val="Compact"/>
            </w:pPr>
            <w:r>
              <w:t xml:space="preserve">Gazda. Raidul eșuat. Incendiul. Adevărul.</w:t>
            </w:r>
          </w:p>
        </w:tc>
      </w:tr>
      <w:tr>
        <w:tc>
          <w:tcPr/>
          <w:p>
            <w:pPr>
              <w:pStyle w:val="Compact"/>
            </w:pPr>
            <w:r>
              <w:t xml:space="preserve">III</w:t>
            </w:r>
          </w:p>
        </w:tc>
        <w:tc>
          <w:tcPr/>
          <w:p>
            <w:pPr>
              <w:pStyle w:val="Compact"/>
            </w:pPr>
            <w:r>
              <w:rPr>
                <w:b/>
                <w:bCs/>
                <w:i/>
                <w:iCs/>
              </w:rPr>
              <w:t xml:space="preserve">A treia existență</w:t>
            </w:r>
          </w:p>
        </w:tc>
        <w:tc>
          <w:tcPr/>
          <w:p>
            <w:pPr>
              <w:pStyle w:val="Compact"/>
            </w:pPr>
            <w:r>
              <w:t xml:space="preserve">27–34</w:t>
            </w:r>
          </w:p>
        </w:tc>
        <w:tc>
          <w:tcPr/>
          <w:p>
            <w:pPr>
              <w:pStyle w:val="Compact"/>
            </w:pPr>
            <w:r>
              <w:t xml:space="preserve">21.000</w:t>
            </w:r>
          </w:p>
        </w:tc>
        <w:tc>
          <w:tcPr/>
          <w:p>
            <w:pPr>
              <w:pStyle w:val="Compact"/>
            </w:pPr>
            <w:r>
              <w:t xml:space="preserve">Turnul. Eliberarea.</w:t>
            </w:r>
          </w:p>
        </w:tc>
      </w:tr>
      <w:tr>
        <w:tc>
          <w:tcPr/>
          <w:p>
            <w:pPr>
              <w:pStyle w:val="Compact"/>
            </w:pPr>
            <w:r>
              <w:t xml:space="preserve">Coda</w:t>
            </w:r>
          </w:p>
        </w:tc>
        <w:tc>
          <w:tcPr/>
          <w:p>
            <w:pPr>
              <w:pStyle w:val="Compact"/>
            </w:pPr>
            <w:r>
              <w:rPr>
                <w:i/>
                <w:iCs/>
              </w:rPr>
              <w:t xml:space="preserve">Grădina</w:t>
            </w:r>
          </w:p>
        </w:tc>
        <w:tc>
          <w:tcPr/>
          <w:p>
            <w:pPr>
              <w:pStyle w:val="Compact"/>
            </w:pPr>
            <w:r>
              <w:t xml:space="preserve">35</w:t>
            </w:r>
          </w:p>
        </w:tc>
        <w:tc>
          <w:tcPr/>
          <w:p>
            <w:pPr>
              <w:pStyle w:val="Compact"/>
            </w:pPr>
            <w:r>
              <w:t xml:space="preserve">2.000</w:t>
            </w:r>
          </w:p>
        </w:tc>
        <w:tc>
          <w:tcPr/>
          <w:p>
            <w:pPr>
              <w:pStyle w:val="Compact"/>
            </w:pPr>
            <w:r>
              <w:t xml:space="preserve">Iunie 2027 și 2046.</w:t>
            </w:r>
          </w:p>
        </w:tc>
      </w:tr>
    </w:tbl>
    <w:bookmarkEnd w:id="45"/>
    <w:bookmarkStart w:id="46" w:name="firele-și-punctele-de-vedere-pov"/>
    <w:p>
      <w:pPr>
        <w:pStyle w:val="Heading2"/>
      </w:pPr>
      <w:r>
        <w:t xml:space="preserve">3.2 Firele și punctele de vedere (POV)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Fir</w:t>
            </w:r>
          </w:p>
        </w:tc>
        <w:tc>
          <w:tcPr/>
          <w:p>
            <w:pPr>
              <w:pStyle w:val="Compact"/>
            </w:pPr>
            <w:r>
              <w:t xml:space="preserve">Ani</w:t>
            </w:r>
          </w:p>
        </w:tc>
        <w:tc>
          <w:tcPr/>
          <w:p>
            <w:pPr>
              <w:pStyle w:val="Compact"/>
            </w:pPr>
            <w:r>
              <w:t xml:space="preserve">POV</w:t>
            </w:r>
          </w:p>
        </w:tc>
        <w:tc>
          <w:tcPr/>
          <w:p>
            <w:pPr>
              <w:pStyle w:val="Compact"/>
            </w:pPr>
            <w:r>
              <w:t xml:space="preserve">Tip de plot (Sanderson)</w:t>
            </w:r>
          </w:p>
        </w:tc>
        <w:tc>
          <w:tcPr/>
          <w:p>
            <w:pPr>
              <w:pStyle w:val="Compact"/>
            </w:pPr>
            <w:r>
              <w:t xml:space="preserve">Voce</w:t>
            </w:r>
          </w:p>
        </w:tc>
      </w:tr>
      <w:tr>
        <w:tc>
          <w:tcPr/>
          <w:p>
            <w:pPr>
              <w:pStyle w:val="Compact"/>
            </w:pPr>
            <w:r>
              <w:rPr>
                <w:b/>
                <w:bCs/>
              </w:rPr>
              <w:t xml:space="preserve">A: Roya</w:t>
            </w:r>
          </w:p>
        </w:tc>
        <w:tc>
          <w:tcPr/>
          <w:p>
            <w:pPr>
              <w:pStyle w:val="Compact"/>
            </w:pPr>
            <w:r>
              <w:t xml:space="preserve">2026</w:t>
            </w:r>
          </w:p>
        </w:tc>
        <w:tc>
          <w:tcPr/>
          <w:p>
            <w:pPr>
              <w:pStyle w:val="Compact"/>
            </w:pPr>
            <w:r>
              <w:t xml:space="preserve">Roya, persoana a III-a apropiată</w:t>
            </w:r>
          </w:p>
        </w:tc>
        <w:tc>
          <w:tcPr/>
          <w:p>
            <w:pPr>
              <w:pStyle w:val="Compact"/>
            </w:pPr>
            <w:r>
              <w:t xml:space="preserve">Mister + heist + relație (Pari)</w:t>
            </w:r>
          </w:p>
        </w:tc>
        <w:tc>
          <w:tcPr/>
          <w:p>
            <w:pPr>
              <w:pStyle w:val="Compact"/>
            </w:pPr>
            <w:r>
              <w:t xml:space="preserve">Rapidă, tehnică, ironică</w:t>
            </w:r>
          </w:p>
        </w:tc>
      </w:tr>
      <w:tr>
        <w:tc>
          <w:tcPr/>
          <w:p>
            <w:pPr>
              <w:pStyle w:val="Compact"/>
            </w:pPr>
            <w:r>
              <w:rPr>
                <w:b/>
                <w:bCs/>
              </w:rPr>
              <w:t xml:space="preserve">B: Eddie</w:t>
            </w:r>
          </w:p>
        </w:tc>
        <w:tc>
          <w:tcPr/>
          <w:p>
            <w:pPr>
              <w:pStyle w:val="Compact"/>
            </w:pPr>
            <w:r>
              <w:t xml:space="preserve">1962 → 2026</w:t>
            </w:r>
          </w:p>
        </w:tc>
        <w:tc>
          <w:tcPr/>
          <w:p>
            <w:pPr>
              <w:pStyle w:val="Compact"/>
            </w:pPr>
            <w:r>
              <w:t xml:space="preserve">Eddie; după mijloc, focalizare dublă cu Sayre</w:t>
            </w:r>
          </w:p>
        </w:tc>
        <w:tc>
          <w:tcPr/>
          <w:p>
            <w:pPr>
              <w:pStyle w:val="Compact"/>
            </w:pPr>
            <w:r>
              <w:t xml:space="preserve">Tragedie de spionaj + relație (Muffin), apoi luptă interioară</w:t>
            </w:r>
          </w:p>
        </w:tc>
        <w:tc>
          <w:tcPr/>
          <w:p>
            <w:pPr>
              <w:pStyle w:val="Compact"/>
            </w:pPr>
            <w:r>
              <w:t xml:space="preserve">1962: aspră, concretă. 2026: domoală, cu „al doilea” paragraf al lui Sayre</w:t>
            </w:r>
          </w:p>
        </w:tc>
      </w:tr>
      <w:tr>
        <w:tc>
          <w:tcPr/>
          <w:p>
            <w:pPr>
              <w:pStyle w:val="Compact"/>
            </w:pPr>
            <w:r>
              <w:rPr>
                <w:b/>
                <w:bCs/>
              </w:rPr>
              <w:t xml:space="preserve">C: Lindquist</w:t>
            </w:r>
          </w:p>
        </w:tc>
        <w:tc>
          <w:tcPr/>
          <w:p>
            <w:pPr>
              <w:pStyle w:val="Compact"/>
            </w:pPr>
            <w:r>
              <w:t xml:space="preserve">1962</w:t>
            </w:r>
          </w:p>
        </w:tc>
        <w:tc>
          <w:tcPr/>
          <w:p>
            <w:pPr>
              <w:pStyle w:val="Compact"/>
            </w:pPr>
            <w:r>
              <w:t xml:space="preserve">Lindquist, plus casetele lui</w:t>
            </w:r>
          </w:p>
        </w:tc>
        <w:tc>
          <w:tcPr/>
          <w:p>
            <w:pPr>
              <w:pStyle w:val="Compact"/>
            </w:pPr>
            <w:r>
              <w:t xml:space="preserve">Tragedie a complicității</w:t>
            </w:r>
          </w:p>
        </w:tc>
        <w:tc>
          <w:tcPr/>
          <w:p>
            <w:pPr>
              <w:pStyle w:val="Compact"/>
            </w:pPr>
            <w:r>
              <w:t xml:space="preserve">Clinică, vinovată</w:t>
            </w:r>
          </w:p>
        </w:tc>
      </w:tr>
      <w:tr>
        <w:tc>
          <w:tcPr/>
          <w:p>
            <w:pPr>
              <w:pStyle w:val="Compact"/>
            </w:pPr>
            <w:r>
              <w:rPr>
                <w:b/>
                <w:bCs/>
              </w:rPr>
              <w:t xml:space="preserve">D: Aldrich</w:t>
            </w:r>
          </w:p>
        </w:tc>
        <w:tc>
          <w:tcPr/>
          <w:p>
            <w:pPr>
              <w:pStyle w:val="Compact"/>
            </w:pPr>
            <w:r>
              <w:t xml:space="preserve">1962 și 2026</w:t>
            </w:r>
          </w:p>
        </w:tc>
        <w:tc>
          <w:tcPr/>
          <w:p>
            <w:pPr>
              <w:pStyle w:val="Compact"/>
            </w:pPr>
            <w:r>
              <w:rPr>
                <w:i/>
                <w:iCs/>
              </w:rPr>
              <w:t xml:space="preserve">Niciodată POV direct.</w:t>
            </w:r>
            <w:r>
              <w:t xml:space="preserve"> </w:t>
            </w:r>
            <w:r>
              <w:t xml:space="preserve">E văzut doar din afară</w:t>
            </w:r>
          </w:p>
        </w:tc>
        <w:tc>
          <w:tcPr/>
          <w:p>
            <w:pPr>
              <w:pStyle w:val="Compact"/>
            </w:pPr>
            <w:r>
              <w:t xml:space="preserve">— (sistemul)</w:t>
            </w:r>
          </w:p>
        </w:tc>
        <w:tc>
          <w:tcPr/>
          <w:p>
            <w:pPr>
              <w:pStyle w:val="Compact"/>
            </w:pPr>
            <w:r>
              <w:t xml:space="preserve">—</w:t>
            </w:r>
          </w:p>
        </w:tc>
      </w:tr>
      <w:tr>
        <w:tc>
          <w:tcPr/>
          <w:p>
            <w:pPr>
              <w:pStyle w:val="Compact"/>
            </w:pPr>
            <w:r>
              <w:t xml:space="preserve">Ecouri</w:t>
            </w:r>
          </w:p>
        </w:tc>
        <w:tc>
          <w:tcPr/>
          <w:p>
            <w:pPr>
              <w:pStyle w:val="Compact"/>
            </w:pPr>
            <w:r>
              <w:t xml:space="preserve">2026</w:t>
            </w:r>
          </w:p>
        </w:tc>
        <w:tc>
          <w:tcPr/>
          <w:p>
            <w:pPr>
              <w:pStyle w:val="Compact"/>
            </w:pPr>
            <w:r>
              <w:t xml:space="preserve">Vanessa (3 scurte), Isaac (1)</w:t>
            </w:r>
          </w:p>
        </w:tc>
        <w:tc>
          <w:tcPr/>
          <w:p>
            <w:pPr>
              <w:pStyle w:val="Compact"/>
            </w:pPr>
            <w:r>
              <w:t xml:space="preserve">Trădarea din interior</w:t>
            </w:r>
          </w:p>
        </w:tc>
        <w:tc>
          <w:tcPr/>
          <w:p>
            <w:pPr>
              <w:pStyle w:val="Compact"/>
            </w:pPr>
            <w:r>
              <w:t xml:space="preserve">Funcționale</w:t>
            </w:r>
          </w:p>
        </w:tc>
      </w:tr>
    </w:tbl>
    <w:p>
      <w:pPr>
        <w:pStyle w:val="BodyText"/>
      </w:pPr>
      <w:r>
        <w:rPr>
          <w:b/>
          <w:bCs/>
        </w:rPr>
        <w:t xml:space="preserve">Regula POV:</w:t>
      </w:r>
      <w:r>
        <w:t xml:space="preserve"> </w:t>
      </w:r>
      <w:r>
        <w:t xml:space="preserve">antagonistul nu are niciodată capitolul lui. Aldrich e</w:t>
      </w:r>
      <w:r>
        <w:t xml:space="preserve"> </w:t>
      </w:r>
      <w:r>
        <w:rPr>
          <w:i/>
          <w:iCs/>
        </w:rPr>
        <w:t xml:space="preserve">sistemul</w:t>
      </w:r>
      <w:r>
        <w:t xml:space="preserve">, în sensul lui DeLillo. Îl vedem doar prin efecte, documente și întâlniri. Așa se evită „monologul răufăcătorului” din 8.4.</w:t>
      </w:r>
    </w:p>
    <w:bookmarkEnd w:id="46"/>
    <w:bookmarkStart w:id="47" w:name="harta-structurală"/>
    <w:p>
      <w:pPr>
        <w:pStyle w:val="Heading2"/>
      </w:pPr>
      <w:r>
        <w:t xml:space="preserve">3.3 Harta structurală</w:t>
      </w:r>
    </w:p>
    <w:p>
      <w:pPr>
        <w:pStyle w:val="SourceCode"/>
      </w:pPr>
      <w:r>
        <w:rPr>
          <w:rStyle w:val="VerbatimChar"/>
        </w:rPr>
        <w:t xml:space="preserve">flowchart LR</w:t>
      </w:r>
      <w:r>
        <w:br/>
      </w:r>
      <w:r>
        <w:rPr>
          <w:rStyle w:val="VerbatimChar"/>
        </w:rPr>
        <w:t xml:space="preserve">  P["Prolog: fiola caldă 2 dec 2026"] --&gt; I</w:t>
      </w:r>
      <w:r>
        <w:br/>
      </w:r>
      <w:r>
        <w:rPr>
          <w:rStyle w:val="VerbatimChar"/>
        </w:rPr>
        <w:t xml:space="preserve">  subgraph I["PARTEA I: PRIMA EXISTENȚĂ (separare)"]</w:t>
      </w:r>
      <w:r>
        <w:br/>
      </w:r>
      <w:r>
        <w:rPr>
          <w:rStyle w:val="VerbatimChar"/>
        </w:rPr>
        <w:t xml:space="preserve">    direction TB</w:t>
      </w:r>
      <w:r>
        <w:br/>
      </w:r>
      <w:r>
        <w:rPr>
          <w:rStyle w:val="VerbatimChar"/>
        </w:rPr>
        <w:t xml:space="preserve">    A1["2026 Roya: arhiva, Isaac, planul, Eddie la Baltimore"] </w:t>
      </w:r>
      <w:r>
        <w:br/>
      </w:r>
      <w:r>
        <w:rPr>
          <w:rStyle w:val="VerbatimChar"/>
        </w:rPr>
        <w:t xml:space="preserve">    B1["1962 Eddie: Essex, recrutarea, Occam, Muffin"]</w:t>
      </w:r>
      <w:r>
        <w:br/>
      </w:r>
      <w:r>
        <w:rPr>
          <w:rStyle w:val="VerbatimChar"/>
        </w:rPr>
        <w:t xml:space="preserve">    C1["1962 Lindquist: Sayre, planul ascuns, termenul lui Aldrich"]</w:t>
      </w:r>
      <w:r>
        <w:br/>
      </w:r>
      <w:r>
        <w:rPr>
          <w:rStyle w:val="VerbatimChar"/>
        </w:rPr>
        <w:t xml:space="preserve">    S1(("Scena frumoasă #1: consimțământul lui Sayre (caseta)"))</w:t>
      </w:r>
      <w:r>
        <w:br/>
      </w:r>
      <w:r>
        <w:rPr>
          <w:rStyle w:val="VerbatimChar"/>
        </w:rPr>
        <w:t xml:space="preserve">    PP1{{"Cotitura I: Eddie acceptă să fie gazdă / Roya îl recrutează pe Eddie"}}</w:t>
      </w:r>
      <w:r>
        <w:br/>
      </w:r>
      <w:r>
        <w:rPr>
          <w:rStyle w:val="VerbatimChar"/>
        </w:rPr>
        <w:t xml:space="preserve">  end</w:t>
      </w:r>
      <w:r>
        <w:br/>
      </w:r>
      <w:r>
        <w:rPr>
          <w:rStyle w:val="VerbatimChar"/>
        </w:rPr>
        <w:t xml:space="preserve">  I --&gt; II</w:t>
      </w:r>
      <w:r>
        <w:br/>
      </w:r>
      <w:r>
        <w:rPr>
          <w:rStyle w:val="VerbatimChar"/>
        </w:rPr>
        <w:t xml:space="preserve">  subgraph II["PARTEA II: A DOUA EXISTENȚĂ (infiltrare → fuziune → oaspete în gazdă)"]</w:t>
      </w:r>
      <w:r>
        <w:br/>
      </w:r>
      <w:r>
        <w:rPr>
          <w:rStyle w:val="VerbatimChar"/>
        </w:rPr>
        <w:t xml:space="preserve">    direction TB</w:t>
      </w:r>
      <w:r>
        <w:br/>
      </w:r>
      <w:r>
        <w:rPr>
          <w:rStyle w:val="VerbatimChar"/>
        </w:rPr>
        <w:t xml:space="preserve">    A2["2026: Building 9, raidul EȘUEAZĂ, Isaac moare"]</w:t>
      </w:r>
      <w:r>
        <w:br/>
      </w:r>
      <w:r>
        <w:rPr>
          <w:rStyle w:val="VerbatimChar"/>
        </w:rPr>
        <w:t xml:space="preserve">    B2["1962: extracția, incendiul, transferul întrerupt"]</w:t>
      </w:r>
      <w:r>
        <w:br/>
      </w:r>
      <w:r>
        <w:rPr>
          <w:rStyle w:val="VerbatimChar"/>
        </w:rPr>
        <w:t xml:space="preserve">    MID{{"MIJLOC / TEN: Sayre e în Eddie"}}</w:t>
      </w:r>
      <w:r>
        <w:br/>
      </w:r>
      <w:r>
        <w:rPr>
          <w:rStyle w:val="VerbatimChar"/>
        </w:rPr>
        <w:t xml:space="preserve">    S2(("Scena suprascrisă #1: consimțământul, văzut de Feinberg"))</w:t>
      </w:r>
      <w:r>
        <w:br/>
      </w:r>
      <w:r>
        <w:rPr>
          <w:rStyle w:val="VerbatimChar"/>
        </w:rPr>
        <w:t xml:space="preserve">    A3["2026: casa Lindquist, adevărul, Vanessa, Eddie răpit"]</w:t>
      </w:r>
      <w:r>
        <w:br/>
      </w:r>
      <w:r>
        <w:rPr>
          <w:rStyle w:val="VerbatimChar"/>
        </w:rPr>
        <w:t xml:space="preserve">    PP2{{"Cotitura II: Sayre se trezește și îi oferă alianța lui Aldrich"}}</w:t>
      </w:r>
      <w:r>
        <w:br/>
      </w:r>
      <w:r>
        <w:rPr>
          <w:rStyle w:val="VerbatimChar"/>
        </w:rPr>
        <w:t xml:space="preserve">  end</w:t>
      </w:r>
      <w:r>
        <w:br/>
      </w:r>
      <w:r>
        <w:rPr>
          <w:rStyle w:val="VerbatimChar"/>
        </w:rPr>
        <w:t xml:space="preserve">  II --&gt; III</w:t>
      </w:r>
      <w:r>
        <w:br/>
      </w:r>
      <w:r>
        <w:rPr>
          <w:rStyle w:val="VerbatimChar"/>
        </w:rPr>
        <w:t xml:space="preserve">  subgraph III["PARTEA III: A TREIA EXISTENȚĂ (asimilare)"]</w:t>
      </w:r>
      <w:r>
        <w:br/>
      </w:r>
      <w:r>
        <w:rPr>
          <w:rStyle w:val="VerbatimChar"/>
        </w:rPr>
        <w:t xml:space="preserve">    direction TB</w:t>
      </w:r>
      <w:r>
        <w:br/>
      </w:r>
      <w:r>
        <w:rPr>
          <w:rStyle w:val="VerbatimChar"/>
        </w:rPr>
        <w:t xml:space="preserve">    A4["2026: planul unic, al doilea heist: turnul"]</w:t>
      </w:r>
      <w:r>
        <w:br/>
      </w:r>
      <w:r>
        <w:rPr>
          <w:rStyle w:val="VerbatimChar"/>
        </w:rPr>
        <w:t xml:space="preserve">    CL{{"CLIMAX: Ascensiunea lui Aldrich; Eddie-Sayre alege; Roya deschide sacul"}}</w:t>
      </w:r>
      <w:r>
        <w:br/>
      </w:r>
      <w:r>
        <w:rPr>
          <w:rStyle w:val="VerbatimChar"/>
        </w:rPr>
        <w:t xml:space="preserve">    S3(("Scena suprascrisă #3: Muffin în incendiu, adevărul"))</w:t>
      </w:r>
      <w:r>
        <w:br/>
      </w:r>
      <w:r>
        <w:rPr>
          <w:rStyle w:val="VerbatimChar"/>
        </w:rPr>
        <w:t xml:space="preserve">  end</w:t>
      </w:r>
      <w:r>
        <w:br/>
      </w:r>
      <w:r>
        <w:rPr>
          <w:rStyle w:val="VerbatimChar"/>
        </w:rPr>
        <w:t xml:space="preserve">  III --&gt; C["Coda: grădina, o singură voce"]</w:t>
      </w:r>
      <w:r>
        <w:br/>
      </w:r>
      <w:r>
        <w:rPr>
          <w:rStyle w:val="VerbatimChar"/>
        </w:rPr>
        <w:t xml:space="preserve">  B2 -. "1962 migrează în 2026" .-&gt; A3</w:t>
      </w:r>
      <w:r>
        <w:br/>
      </w:r>
      <w:r>
        <w:rPr>
          <w:rStyle w:val="VerbatimChar"/>
        </w:rPr>
        <w:t xml:space="preserve">  S1 -. "rescrisă" .-&gt; S2</w:t>
      </w:r>
    </w:p>
    <w:bookmarkEnd w:id="47"/>
    <w:bookmarkStart w:id="48" w:name="partea-i-prima-existență-separare"/>
    <w:p>
      <w:pPr>
        <w:pStyle w:val="Heading2"/>
      </w:pPr>
      <w:r>
        <w:t xml:space="preserve">3.4 Partea I:</w:t>
      </w:r>
      <w:r>
        <w:t xml:space="preserve"> </w:t>
      </w:r>
      <w:r>
        <w:rPr>
          <w:i/>
          <w:iCs/>
        </w:rPr>
        <w:t xml:space="preserve">Prima existență</w:t>
      </w:r>
      <w:r>
        <w:t xml:space="preserve"> </w:t>
      </w:r>
      <w:r>
        <w:t xml:space="preserve">(separare)</w:t>
      </w:r>
    </w:p>
    <w:p>
      <w:pPr>
        <w:pStyle w:val="FirstParagraph"/>
      </w:pPr>
      <w:r>
        <w:rPr>
          <w:b/>
          <w:bCs/>
        </w:rPr>
        <w:t xml:space="preserve">Promisiunile deschise (Sanderson):</w:t>
      </w:r>
    </w:p>
    <w:p>
      <w:pPr>
        <w:pStyle w:val="Compact"/>
        <w:numPr>
          <w:ilvl w:val="0"/>
          <w:numId w:val="1006"/>
        </w:numPr>
      </w:pPr>
      <w:r>
        <w:rPr>
          <w:b/>
          <w:bCs/>
        </w:rPr>
        <w:t xml:space="preserve">P1 (mister):</w:t>
      </w:r>
      <w:r>
        <w:t xml:space="preserve"> </w:t>
      </w:r>
      <w:r>
        <w:t xml:space="preserve">cine a pus în 1962 o fiolă din 2023?</w:t>
      </w:r>
    </w:p>
    <w:p>
      <w:pPr>
        <w:pStyle w:val="Compact"/>
        <w:numPr>
          <w:ilvl w:val="0"/>
          <w:numId w:val="1006"/>
        </w:numPr>
      </w:pPr>
      <w:r>
        <w:rPr>
          <w:b/>
          <w:bCs/>
        </w:rPr>
        <w:t xml:space="preserve">P2 (heist):</w:t>
      </w:r>
      <w:r>
        <w:t xml:space="preserve"> </w:t>
      </w:r>
      <w:r>
        <w:t xml:space="preserve">vor intra în Building 9.</w:t>
      </w:r>
    </w:p>
    <w:p>
      <w:pPr>
        <w:pStyle w:val="Compact"/>
        <w:numPr>
          <w:ilvl w:val="0"/>
          <w:numId w:val="1006"/>
        </w:numPr>
      </w:pPr>
      <w:r>
        <w:rPr>
          <w:b/>
          <w:bCs/>
        </w:rPr>
        <w:t xml:space="preserve">P3 (relație):</w:t>
      </w:r>
      <w:r>
        <w:t xml:space="preserve"> </w:t>
      </w:r>
      <w:r>
        <w:t xml:space="preserve">Roya o va găsi pe Pari.</w:t>
      </w:r>
    </w:p>
    <w:p>
      <w:pPr>
        <w:pStyle w:val="Compact"/>
        <w:numPr>
          <w:ilvl w:val="0"/>
          <w:numId w:val="1006"/>
        </w:numPr>
      </w:pPr>
      <w:r>
        <w:rPr>
          <w:b/>
          <w:bCs/>
        </w:rPr>
        <w:t xml:space="preserve">P4 (tragedie):</w:t>
      </w:r>
      <w:r>
        <w:t xml:space="preserve"> </w:t>
      </w:r>
      <w:r>
        <w:t xml:space="preserve">Eddie va plăti pentru Essex.</w:t>
      </w:r>
    </w:p>
    <w:p>
      <w:pPr>
        <w:pStyle w:val="Compact"/>
        <w:numPr>
          <w:ilvl w:val="0"/>
          <w:numId w:val="1006"/>
        </w:numPr>
      </w:pPr>
      <w:r>
        <w:rPr>
          <w:b/>
          <w:bCs/>
        </w:rPr>
        <w:t xml:space="preserve">P5 (ideea):</w:t>
      </w:r>
      <w:r>
        <w:t xml:space="preserve"> </w:t>
      </w:r>
      <w:r>
        <w:t xml:space="preserve">ce e, de fapt, Quintessence?</w:t>
      </w:r>
    </w:p>
    <w:p>
      <w:pPr>
        <w:pStyle w:val="FirstParagraph"/>
      </w:pPr>
      <w:r>
        <w:rPr>
          <w:b/>
          <w:bCs/>
        </w:rPr>
        <w:t xml:space="preserve">Beat-urile părții I:</w:t>
      </w:r>
    </w:p>
    <w:p>
      <w:pPr>
        <w:pStyle w:val="Compact"/>
        <w:numPr>
          <w:ilvl w:val="0"/>
          <w:numId w:val="1007"/>
        </w:numPr>
      </w:pPr>
      <w:r>
        <w:rPr>
          <w:b/>
          <w:bCs/>
        </w:rPr>
        <w:t xml:space="preserve">Pragul (2026).</w:t>
      </w:r>
      <w:r>
        <w:t xml:space="preserve"> </w:t>
      </w:r>
      <w:r>
        <w:t xml:space="preserve">Roya în arhiva Occam: valiza caldă, fiolele, eticheta imposibilă. Valoarea se întoarce de la</w:t>
      </w:r>
      <w:r>
        <w:t xml:space="preserve"> </w:t>
      </w:r>
      <w:r>
        <w:rPr>
          <w:i/>
          <w:iCs/>
        </w:rPr>
        <w:t xml:space="preserve">căutare</w:t>
      </w:r>
      <w:r>
        <w:t xml:space="preserve"> </w:t>
      </w:r>
      <w:r>
        <w:t xml:space="preserve">la</w:t>
      </w:r>
      <w:r>
        <w:t xml:space="preserve"> </w:t>
      </w:r>
      <w:r>
        <w:rPr>
          <w:i/>
          <w:iCs/>
        </w:rPr>
        <w:t xml:space="preserve">teroare</w:t>
      </w:r>
      <w:r>
        <w:t xml:space="preserve">. Promisiunea P1.</w:t>
      </w:r>
      <w:r>
        <w:t xml:space="preserve"> </w:t>
      </w:r>
      <w:r>
        <w:rPr>
          <w:i/>
          <w:iCs/>
        </w:rPr>
        <w:t xml:space="preserve">(Din 8.4, cap. 1, păstrat și strâns.)</w:t>
      </w:r>
    </w:p>
    <w:p>
      <w:pPr>
        <w:pStyle w:val="Compact"/>
        <w:numPr>
          <w:ilvl w:val="0"/>
          <w:numId w:val="1007"/>
        </w:numPr>
      </w:pPr>
      <w:r>
        <w:rPr>
          <w:b/>
          <w:bCs/>
        </w:rPr>
        <w:t xml:space="preserve">Omul rupt (1952/1962).</w:t>
      </w:r>
      <w:r>
        <w:t xml:space="preserve"> </w:t>
      </w:r>
      <w:r>
        <w:t xml:space="preserve">Essex în flash, apoi barul din Norfolk unde Aldrich îl citește pe Eddie ca pe un dosar. Rețeaua în oglindă: Aldrich vrea să</w:t>
      </w:r>
      <w:r>
        <w:t xml:space="preserve"> </w:t>
      </w:r>
      <w:r>
        <w:rPr>
          <w:i/>
          <w:iCs/>
        </w:rPr>
        <w:t xml:space="preserve">folosească</w:t>
      </w:r>
      <w:r>
        <w:t xml:space="preserve">, Eddie vrea să</w:t>
      </w:r>
      <w:r>
        <w:t xml:space="preserve"> </w:t>
      </w:r>
      <w:r>
        <w:rPr>
          <w:i/>
          <w:iCs/>
        </w:rPr>
        <w:t xml:space="preserve">plătească</w:t>
      </w:r>
      <w:r>
        <w:t xml:space="preserve">.</w:t>
      </w:r>
      <w:r>
        <w:t xml:space="preserve"> </w:t>
      </w:r>
      <w:r>
        <w:rPr>
          <w:i/>
          <w:iCs/>
        </w:rPr>
        <w:t xml:space="preserve">(Din 8.4, cap. 2–3, rescris.)</w:t>
      </w:r>
    </w:p>
    <w:p>
      <w:pPr>
        <w:pStyle w:val="Compact"/>
        <w:numPr>
          <w:ilvl w:val="0"/>
          <w:numId w:val="1007"/>
        </w:numPr>
      </w:pPr>
      <w:r>
        <w:rPr>
          <w:b/>
          <w:bCs/>
        </w:rPr>
        <w:t xml:space="preserve">Prima casetă.</w:t>
      </w:r>
      <w:r>
        <w:t xml:space="preserve"> </w:t>
      </w:r>
      <w:r>
        <w:t xml:space="preserve">Vocea lui Lindquist, „By the time you hear this, I’ll be dead”. Caseta e scurtă:</w:t>
      </w:r>
      <w:r>
        <w:t xml:space="preserve"> </w:t>
      </w:r>
      <w:r>
        <w:rPr>
          <w:b/>
          <w:bCs/>
        </w:rPr>
        <w:t xml:space="preserve">regula de 90 de secunde pentru fiecare casetă</w:t>
      </w:r>
      <w:r>
        <w:t xml:space="preserve">. Lund apare pe urmele Royei.</w:t>
      </w:r>
    </w:p>
    <w:p>
      <w:pPr>
        <w:pStyle w:val="Compact"/>
        <w:numPr>
          <w:ilvl w:val="0"/>
          <w:numId w:val="1007"/>
        </w:numPr>
      </w:pPr>
      <w:r>
        <w:rPr>
          <w:b/>
          <w:bCs/>
        </w:rPr>
        <w:t xml:space="preserve">Occam (1962).</w:t>
      </w:r>
      <w:r>
        <w:t xml:space="preserve"> </w:t>
      </w:r>
      <w:r>
        <w:t xml:space="preserve">Eddie îl cunoaște pe Muffin, pe Feinberg, pe Lindquist. Sayre îl privește ca pe un costum. Se plantează</w:t>
      </w:r>
      <w:r>
        <w:t xml:space="preserve"> </w:t>
      </w:r>
      <w:r>
        <w:rPr>
          <w:i/>
          <w:iCs/>
        </w:rPr>
        <w:t xml:space="preserve">creionul și agrafele</w:t>
      </w:r>
      <w:r>
        <w:t xml:space="preserve"> </w:t>
      </w:r>
      <w:r>
        <w:t xml:space="preserve">(neuronul desenat de câine).</w:t>
      </w:r>
      <w:r>
        <w:t xml:space="preserve"> </w:t>
      </w:r>
      <w:r>
        <w:rPr>
          <w:i/>
          <w:iCs/>
        </w:rPr>
        <w:t xml:space="preserve">(Din 8.4, cap. 6 și 8, rescris.)</w:t>
      </w:r>
    </w:p>
    <w:p>
      <w:pPr>
        <w:pStyle w:val="Compact"/>
        <w:numPr>
          <w:ilvl w:val="0"/>
          <w:numId w:val="1007"/>
        </w:numPr>
      </w:pPr>
      <w:r>
        <w:rPr>
          <w:b/>
          <w:bCs/>
        </w:rPr>
        <w:t xml:space="preserve">Metroul (2026).</w:t>
      </w:r>
      <w:r>
        <w:t xml:space="preserve"> </w:t>
      </w:r>
      <w:r>
        <w:t xml:space="preserve">Isaac: „Quintessence is made of the dead.” E primul răspuns parțial la P5 și dă o promisiune nouă: „Duminică.”</w:t>
      </w:r>
      <w:r>
        <w:t xml:space="preserve"> </w:t>
      </w:r>
      <w:r>
        <w:rPr>
          <w:i/>
          <w:iCs/>
        </w:rPr>
        <w:t xml:space="preserve">(Din 8.4, cap. 6, păstrat.)</w:t>
      </w:r>
    </w:p>
    <w:p>
      <w:pPr>
        <w:pStyle w:val="Compact"/>
        <w:numPr>
          <w:ilvl w:val="0"/>
          <w:numId w:val="1007"/>
        </w:numPr>
      </w:pPr>
      <w:r>
        <w:rPr>
          <w:b/>
          <w:bCs/>
        </w:rPr>
        <w:t xml:space="preserve">Primul vas (1960).</w:t>
      </w:r>
      <w:r>
        <w:t xml:space="preserve"> </w:t>
      </w:r>
      <w:r>
        <w:t xml:space="preserve">Muffin primește copia parțială a lui Sayre. Câinele „îl ține” câteva luni, apoi îl pierde, dar rămâne cu un tipar.</w:t>
      </w:r>
      <w:r>
        <w:t xml:space="preserve"> </w:t>
      </w:r>
      <w:r>
        <w:rPr>
          <w:b/>
          <w:bCs/>
        </w:rPr>
        <w:t xml:space="preserve">Indiciu cinstit</w:t>
      </w:r>
      <w:r>
        <w:t xml:space="preserve"> </w:t>
      </w:r>
      <w:r>
        <w:t xml:space="preserve">pentru</w:t>
      </w:r>
      <w:r>
        <w:t xml:space="preserve"> </w:t>
      </w:r>
      <w:r>
        <w:rPr>
          <w:i/>
          <w:iCs/>
        </w:rPr>
        <w:t xml:space="preserve">ten</w:t>
      </w:r>
      <w:r>
        <w:t xml:space="preserve">: o minte poate locui în alt corp și se poate schimba acolo.</w:t>
      </w:r>
      <w:r>
        <w:t xml:space="preserve"> </w:t>
      </w:r>
      <w:r>
        <w:rPr>
          <w:i/>
          <w:iCs/>
        </w:rPr>
        <w:t xml:space="preserve">(Nou, din nuvelă.)</w:t>
      </w:r>
    </w:p>
    <w:p>
      <w:pPr>
        <w:pStyle w:val="Compact"/>
        <w:numPr>
          <w:ilvl w:val="0"/>
          <w:numId w:val="1007"/>
        </w:numPr>
      </w:pPr>
      <w:r>
        <w:rPr>
          <w:b/>
          <w:bCs/>
        </w:rPr>
        <w:t xml:space="preserve">Pari (2023).</w:t>
      </w:r>
      <w:r>
        <w:t xml:space="preserve"> </w:t>
      </w:r>
      <w:r>
        <w:t xml:space="preserve">Animus, cumpărarea de către Mindbridge, operația. Cititorul vede</w:t>
      </w:r>
      <w:r>
        <w:t xml:space="preserve"> </w:t>
      </w:r>
      <w:r>
        <w:rPr>
          <w:i/>
          <w:iCs/>
        </w:rPr>
        <w:t xml:space="preserve">moartea</w:t>
      </w:r>
      <w:r>
        <w:t xml:space="preserve"> </w:t>
      </w:r>
      <w:r>
        <w:t xml:space="preserve">pe care Roya nu a văzut-o. Pari scrie în secret Protocolul Muffin, iar cititorul nu știe încă ce e.</w:t>
      </w:r>
      <w:r>
        <w:t xml:space="preserve"> </w:t>
      </w:r>
      <w:r>
        <w:rPr>
          <w:i/>
          <w:iCs/>
        </w:rPr>
        <w:t xml:space="preserve">(Din 8.4, cap. 7, rescris pe datele noi.)</w:t>
      </w:r>
    </w:p>
    <w:p>
      <w:pPr>
        <w:pStyle w:val="Compact"/>
        <w:numPr>
          <w:ilvl w:val="0"/>
          <w:numId w:val="1007"/>
        </w:numPr>
      </w:pPr>
      <w:r>
        <w:rPr>
          <w:b/>
          <w:bCs/>
        </w:rPr>
        <w:t xml:space="preserve">Scena frumoasă #1 (1962).</w:t>
      </w:r>
      <w:r>
        <w:t xml:space="preserve"> </w:t>
      </w:r>
      <w:r>
        <w:t xml:space="preserve">Înregistrarea oficială a consimțământului lui Sayre, nobilă și emoționantă. Lindquist plânge.</w:t>
      </w:r>
      <w:r>
        <w:t xml:space="preserve"> </w:t>
      </w:r>
      <w:r>
        <w:rPr>
          <w:b/>
          <w:bCs/>
        </w:rPr>
        <w:t xml:space="preserve">E minciuna frumoasă</w:t>
      </w:r>
      <w:r>
        <w:t xml:space="preserve">, iar cititorul o crede.</w:t>
      </w:r>
      <w:r>
        <w:t xml:space="preserve"> </w:t>
      </w:r>
      <w:r>
        <w:rPr>
          <w:i/>
          <w:iCs/>
        </w:rPr>
        <w:t xml:space="preserve">(Nou.)</w:t>
      </w:r>
    </w:p>
    <w:p>
      <w:pPr>
        <w:pStyle w:val="Compact"/>
        <w:numPr>
          <w:ilvl w:val="0"/>
          <w:numId w:val="1007"/>
        </w:numPr>
      </w:pPr>
      <w:r>
        <w:rPr>
          <w:b/>
          <w:bCs/>
        </w:rPr>
        <w:t xml:space="preserve">Planul (2026).</w:t>
      </w:r>
      <w:r>
        <w:t xml:space="preserve"> </w:t>
      </w:r>
      <w:r>
        <w:t xml:space="preserve">Pittsburgh. Heist-ul explicat. Regula de heist: ni se arată planul</w:t>
      </w:r>
      <w:r>
        <w:t xml:space="preserve"> </w:t>
      </w:r>
      <w:r>
        <w:rPr>
          <w:i/>
          <w:iCs/>
        </w:rPr>
        <w:t xml:space="preserve">pe jumătate</w:t>
      </w:r>
      <w:r>
        <w:t xml:space="preserve">.</w:t>
      </w:r>
    </w:p>
    <w:p>
      <w:pPr>
        <w:pStyle w:val="Compact"/>
        <w:numPr>
          <w:ilvl w:val="0"/>
          <w:numId w:val="1007"/>
        </w:numPr>
      </w:pPr>
      <w:r>
        <w:rPr>
          <w:b/>
          <w:bCs/>
        </w:rPr>
        <w:t xml:space="preserve">Bătrânul (2026).</w:t>
      </w:r>
      <w:r>
        <w:t xml:space="preserve"> </w:t>
      </w:r>
      <w:r>
        <w:t xml:space="preserve">Baltimore. Eddie, 93 de ani, citește</w:t>
      </w:r>
      <w:r>
        <w:t xml:space="preserve"> </w:t>
      </w:r>
      <w:r>
        <w:rPr>
          <w:i/>
          <w:iCs/>
        </w:rPr>
        <w:t xml:space="preserve">The Velveteen Rabbit</w:t>
      </w:r>
      <w:r>
        <w:t xml:space="preserve"> </w:t>
      </w:r>
      <w:r>
        <w:t xml:space="preserve">copiilor. „There’s someone else in here with me.” Cititorul ia fraza drept demență.</w:t>
      </w:r>
      <w:r>
        <w:t xml:space="preserve"> </w:t>
      </w:r>
      <w:r>
        <w:rPr>
          <w:b/>
          <w:bCs/>
        </w:rPr>
        <w:t xml:space="preserve">Al doilea indiciu cinstit</w:t>
      </w:r>
      <w:r>
        <w:t xml:space="preserve"> </w:t>
      </w:r>
      <w:r>
        <w:t xml:space="preserve">pentru</w:t>
      </w:r>
      <w:r>
        <w:t xml:space="preserve"> </w:t>
      </w:r>
      <w:r>
        <w:rPr>
          <w:i/>
          <w:iCs/>
        </w:rPr>
        <w:t xml:space="preserve">ten</w:t>
      </w:r>
      <w:r>
        <w:t xml:space="preserve">.</w:t>
      </w:r>
    </w:p>
    <w:p>
      <w:pPr>
        <w:pStyle w:val="Compact"/>
        <w:numPr>
          <w:ilvl w:val="0"/>
          <w:numId w:val="1007"/>
        </w:numPr>
      </w:pPr>
      <w:r>
        <w:rPr>
          <w:b/>
          <w:bCs/>
        </w:rPr>
        <w:t xml:space="preserve">Cotitura I (1962 + 2026, capitol în oglindă).</w:t>
      </w:r>
      <w:r>
        <w:t xml:space="preserve"> </w:t>
      </w:r>
      <w:r>
        <w:t xml:space="preserve">Langley: Aldrich îi dă termenul lui Lindquist, iar Eddie acceptă să fie gazdă, ca ispășire. În 2026, Eddie acceptă să intre în Building 9. Ambele acceptări încep cu aceeași frază.</w:t>
      </w:r>
    </w:p>
    <w:p>
      <w:pPr>
        <w:pStyle w:val="FirstParagraph"/>
      </w:pPr>
      <w:r>
        <w:rPr>
          <w:b/>
          <w:bCs/>
        </w:rPr>
        <w:t xml:space="preserve">Motive plantate:</w:t>
      </w:r>
      <w:r>
        <w:t xml:space="preserve"> </w:t>
      </w:r>
      <w:r>
        <w:t xml:space="preserve">fiola și eticheta; cântecul de leagăn persan</w:t>
      </w:r>
      <w:r>
        <w:t xml:space="preserve"> </w:t>
      </w:r>
      <w:r>
        <w:rPr>
          <w:i/>
          <w:iCs/>
        </w:rPr>
        <w:t xml:space="preserve">„Lālā lālā gol-e lāleh”</w:t>
      </w:r>
      <w:r>
        <w:t xml:space="preserve">, pe care mama Royei îl cânta și pe care Pari l-a pus în cod;</w:t>
      </w:r>
      <w:r>
        <w:t xml:space="preserve"> </w:t>
      </w:r>
      <w:r>
        <w:rPr>
          <w:i/>
          <w:iCs/>
        </w:rPr>
        <w:t xml:space="preserve">The Velveteen Rabbit</w:t>
      </w:r>
      <w:r>
        <w:t xml:space="preserve">; creionul și agrafele; fotografia lui Muffin; zăpada; cupru și sticlă.</w:t>
      </w:r>
    </w:p>
    <w:bookmarkEnd w:id="48"/>
    <w:bookmarkStart w:id="49" w:name="X1822ffc12b5e47e1a4db2eeebdbb52bf39b031d"/>
    <w:p>
      <w:pPr>
        <w:pStyle w:val="Heading2"/>
      </w:pPr>
      <w:r>
        <w:t xml:space="preserve">3.5 Partea a II-a:</w:t>
      </w:r>
      <w:r>
        <w:t xml:space="preserve"> </w:t>
      </w:r>
      <w:r>
        <w:rPr>
          <w:i/>
          <w:iCs/>
        </w:rPr>
        <w:t xml:space="preserve">A doua existență</w:t>
      </w:r>
      <w:r>
        <w:t xml:space="preserve"> </w:t>
      </w:r>
      <w:r>
        <w:t xml:space="preserve">(infiltrare, fuziune, oaspete în gazdă)</w:t>
      </w:r>
    </w:p>
    <w:p>
      <w:pPr>
        <w:pStyle w:val="FirstParagraph"/>
      </w:pPr>
      <w:r>
        <w:rPr>
          <w:b/>
          <w:bCs/>
        </w:rPr>
        <w:t xml:space="preserve">Progresul:</w:t>
      </w:r>
      <w:r>
        <w:t xml:space="preserve"> </w:t>
      </w:r>
      <w:r>
        <w:t xml:space="preserve">P2 se joacă și</w:t>
      </w:r>
      <w:r>
        <w:t xml:space="preserve"> </w:t>
      </w:r>
      <w:r>
        <w:rPr>
          <w:i/>
          <w:iCs/>
        </w:rPr>
        <w:t xml:space="preserve">eșuează</w:t>
      </w:r>
      <w:r>
        <w:t xml:space="preserve">. P1 primește jumătate de răspuns. P4 se împlinește</w:t>
      </w:r>
      <w:r>
        <w:t xml:space="preserve"> </w:t>
      </w:r>
      <w:r>
        <w:rPr>
          <w:i/>
          <w:iCs/>
        </w:rPr>
        <w:t xml:space="preserve">greșit</w:t>
      </w:r>
      <w:r>
        <w:t xml:space="preserve">: Eddie nu moare, devine gazdă.</w:t>
      </w:r>
    </w:p>
    <w:p>
      <w:pPr>
        <w:pStyle w:val="Compact"/>
        <w:numPr>
          <w:ilvl w:val="0"/>
          <w:numId w:val="1008"/>
        </w:numPr>
      </w:pPr>
      <w:r>
        <w:rPr>
          <w:b/>
          <w:bCs/>
        </w:rPr>
        <w:t xml:space="preserve">Intrarea (2026, 02:01).</w:t>
      </w:r>
      <w:r>
        <w:t xml:space="preserve"> </w:t>
      </w:r>
      <w:r>
        <w:t xml:space="preserve">Building 9. Tăietura e sincronizată cu extracția din 1962.</w:t>
      </w:r>
      <w:r>
        <w:t xml:space="preserve"> </w:t>
      </w:r>
      <w:r>
        <w:rPr>
          <w:i/>
          <w:iCs/>
        </w:rPr>
        <w:t xml:space="preserve">Infiltrarea începe</w:t>
      </w:r>
      <w:r>
        <w:t xml:space="preserve">: cele două scene se taie la aceeași frază tehnică („Signal stable”).</w:t>
      </w:r>
      <w:r>
        <w:t xml:space="preserve"> </w:t>
      </w:r>
      <w:r>
        <w:rPr>
          <w:i/>
          <w:iCs/>
        </w:rPr>
        <w:t xml:space="preserve">(Din 8.4, cap. 16, păstrat.)</w:t>
      </w:r>
    </w:p>
    <w:p>
      <w:pPr>
        <w:pStyle w:val="Compact"/>
        <w:numPr>
          <w:ilvl w:val="0"/>
          <w:numId w:val="1008"/>
        </w:numPr>
      </w:pPr>
      <w:r>
        <w:rPr>
          <w:b/>
          <w:bCs/>
        </w:rPr>
        <w:t xml:space="preserve">Extracția (1962, 05:47).</w:t>
      </w:r>
      <w:r>
        <w:t xml:space="preserve"> </w:t>
      </w:r>
      <w:r>
        <w:t xml:space="preserve">Moartea lui Sayre. Ritmul e de procedură medicală, cu valoarea de la speranță la oroare.</w:t>
      </w:r>
      <w:r>
        <w:t xml:space="preserve"> </w:t>
      </w:r>
      <w:r>
        <w:rPr>
          <w:i/>
          <w:iCs/>
        </w:rPr>
        <w:t xml:space="preserve">(Din 8.4, cap. 11–12, condensat la jumătate.)</w:t>
      </w:r>
    </w:p>
    <w:p>
      <w:pPr>
        <w:pStyle w:val="Compact"/>
        <w:numPr>
          <w:ilvl w:val="0"/>
          <w:numId w:val="1008"/>
        </w:numPr>
      </w:pPr>
      <w:r>
        <w:rPr>
          <w:b/>
          <w:bCs/>
        </w:rPr>
        <w:t xml:space="preserve">Contactul (2026).</w:t>
      </w:r>
      <w:r>
        <w:t xml:space="preserve"> </w:t>
      </w:r>
      <w:r>
        <w:t xml:space="preserve">Pari, prin jocul de criptare. Primul</w:t>
      </w:r>
      <w:r>
        <w:t xml:space="preserve"> </w:t>
      </w:r>
      <w:r>
        <w:rPr>
          <w:i/>
          <w:iCs/>
        </w:rPr>
        <w:t xml:space="preserve">ecou</w:t>
      </w:r>
      <w:r>
        <w:t xml:space="preserve">: o frază din jocul surorilor apare și pe un osciloscop din 1962.</w:t>
      </w:r>
      <w:r>
        <w:t xml:space="preserve"> </w:t>
      </w:r>
      <w:r>
        <w:rPr>
          <w:i/>
          <w:iCs/>
        </w:rPr>
        <w:t xml:space="preserve">(Din 8.4, cap. 19 + 14.)</w:t>
      </w:r>
    </w:p>
    <w:p>
      <w:pPr>
        <w:pStyle w:val="Compact"/>
        <w:numPr>
          <w:ilvl w:val="0"/>
          <w:numId w:val="1008"/>
        </w:numPr>
      </w:pPr>
      <w:r>
        <w:rPr>
          <w:b/>
          <w:bCs/>
        </w:rPr>
        <w:t xml:space="preserve">Telefonul (1962).</w:t>
      </w:r>
      <w:r>
        <w:t xml:space="preserve"> </w:t>
      </w:r>
      <w:r>
        <w:t xml:space="preserve">Vocea lui Sayre, din aparat, cere gazda</w:t>
      </w:r>
      <w:r>
        <w:t xml:space="preserve"> </w:t>
      </w:r>
      <w:r>
        <w:rPr>
          <w:i/>
          <w:iCs/>
        </w:rPr>
        <w:t xml:space="preserve">acum</w:t>
      </w:r>
      <w:r>
        <w:t xml:space="preserve">.</w:t>
      </w:r>
      <w:r>
        <w:t xml:space="preserve"> </w:t>
      </w:r>
      <w:r>
        <w:rPr>
          <w:i/>
          <w:iCs/>
        </w:rPr>
        <w:t xml:space="preserve">(Din 8.4, cap. 13, rescris.)</w:t>
      </w:r>
    </w:p>
    <w:p>
      <w:pPr>
        <w:pStyle w:val="Compact"/>
        <w:numPr>
          <w:ilvl w:val="0"/>
          <w:numId w:val="1008"/>
        </w:numPr>
      </w:pPr>
      <w:r>
        <w:rPr>
          <w:b/>
          <w:bCs/>
        </w:rPr>
        <w:t xml:space="preserve">Capcana (2026).</w:t>
      </w:r>
      <w:r>
        <w:t xml:space="preserve"> </w:t>
      </w:r>
      <w:r>
        <w:t xml:space="preserve">Lund. Isaac se conectează ca să-i acopere pe ceilalți.</w:t>
      </w:r>
      <w:r>
        <w:t xml:space="preserve"> </w:t>
      </w:r>
      <w:r>
        <w:rPr>
          <w:i/>
          <w:iCs/>
        </w:rPr>
        <w:t xml:space="preserve">(Din 8.4, cap. 21, fără Geneva.)</w:t>
      </w:r>
    </w:p>
    <w:p>
      <w:pPr>
        <w:pStyle w:val="Compact"/>
        <w:numPr>
          <w:ilvl w:val="0"/>
          <w:numId w:val="1008"/>
        </w:numPr>
      </w:pPr>
      <w:r>
        <w:rPr>
          <w:b/>
          <w:bCs/>
        </w:rPr>
        <w:t xml:space="preserve">Seringile (1962).</w:t>
      </w:r>
      <w:r>
        <w:t xml:space="preserve"> </w:t>
      </w:r>
      <w:r>
        <w:t xml:space="preserve">Eddie în camera lui. „Twenty years of carrying the Essex’s dead.”</w:t>
      </w:r>
      <w:r>
        <w:t xml:space="preserve"> </w:t>
      </w:r>
      <w:r>
        <w:rPr>
          <w:i/>
          <w:iCs/>
        </w:rPr>
        <w:t xml:space="preserve">(Din 8.4, cap. 20, păstrat.)</w:t>
      </w:r>
    </w:p>
    <w:p>
      <w:pPr>
        <w:pStyle w:val="Compact"/>
        <w:numPr>
          <w:ilvl w:val="0"/>
          <w:numId w:val="1008"/>
        </w:numPr>
      </w:pPr>
      <w:r>
        <w:rPr>
          <w:b/>
          <w:bCs/>
        </w:rPr>
        <w:t xml:space="preserve">Eșecul (2026).</w:t>
      </w:r>
      <w:r>
        <w:t xml:space="preserve"> </w:t>
      </w:r>
      <w:r>
        <w:t xml:space="preserve">Isaac moare, iar Roya fuge cu o fiolă, dar</w:t>
      </w:r>
      <w:r>
        <w:t xml:space="preserve"> </w:t>
      </w:r>
      <w:r>
        <w:rPr>
          <w:i/>
          <w:iCs/>
        </w:rPr>
        <w:t xml:space="preserve">nu</w:t>
      </w:r>
      <w:r>
        <w:t xml:space="preserve"> </w:t>
      </w:r>
      <w:r>
        <w:t xml:space="preserve">cu Pari. Aldrich află de Cheia Sayre.</w:t>
      </w:r>
      <w:r>
        <w:t xml:space="preserve"> </w:t>
      </w:r>
      <w:r>
        <w:rPr>
          <w:b/>
          <w:bCs/>
        </w:rPr>
        <w:t xml:space="preserve">Regula heist-ului care merge prost</w:t>
      </w:r>
      <w:r>
        <w:t xml:space="preserve"> </w:t>
      </w:r>
      <w:r>
        <w:t xml:space="preserve">e respectată: raidul nu reușește. În 8.4 reușea totul, iar asta golea tensiunea.</w:t>
      </w:r>
    </w:p>
    <w:p>
      <w:pPr>
        <w:pStyle w:val="Compact"/>
        <w:numPr>
          <w:ilvl w:val="0"/>
          <w:numId w:val="1008"/>
        </w:numPr>
      </w:pPr>
      <w:r>
        <w:rPr>
          <w:b/>
          <w:bCs/>
        </w:rPr>
        <w:t xml:space="preserve">MIJLOCUL / TEN: incendiul și transferul (1962) + vocea din somn (2026).</w:t>
      </w:r>
      <w:r>
        <w:t xml:space="preserve"> </w:t>
      </w:r>
      <w:r>
        <w:t xml:space="preserve">Un capitol dublu, singurul din carte care alternează paragraf cu paragraf. Occam arde, Lindquist sabotează, transferul în Eddie e întrerupt, Feinberg moare, Muffin îl scoate pe Eddie afară.</w:t>
      </w:r>
      <w:r>
        <w:t xml:space="preserve"> </w:t>
      </w:r>
      <w:r>
        <w:rPr>
          <w:i/>
          <w:iCs/>
        </w:rPr>
        <w:t xml:space="preserve">Fără materializare</w:t>
      </w:r>
      <w:r>
        <w:t xml:space="preserve">: câinele</w:t>
      </w:r>
      <w:r>
        <w:t xml:space="preserve"> </w:t>
      </w:r>
      <w:r>
        <w:rPr>
          <w:i/>
          <w:iCs/>
        </w:rPr>
        <w:t xml:space="preserve">alege</w:t>
      </w:r>
      <w:r>
        <w:t xml:space="preserve"> </w:t>
      </w:r>
      <w:r>
        <w:t xml:space="preserve">drumul, atât. În 2026, în mașină, Eddie vorbește în somn cu</w:t>
      </w:r>
      <w:r>
        <w:t xml:space="preserve"> </w:t>
      </w:r>
      <w:r>
        <w:rPr>
          <w:i/>
          <w:iCs/>
        </w:rPr>
        <w:t xml:space="preserve">vocea lui Sayre</w:t>
      </w:r>
      <w:r>
        <w:t xml:space="preserve">.</w:t>
      </w:r>
      <w:r>
        <w:t xml:space="preserve"> </w:t>
      </w:r>
      <w:r>
        <w:rPr>
          <w:b/>
          <w:bCs/>
        </w:rPr>
        <w:t xml:space="preserve">Recunoașterea (Aristotel):</w:t>
      </w:r>
      <w:r>
        <w:t xml:space="preserve"> </w:t>
      </w:r>
      <w:r>
        <w:t xml:space="preserve">Sayre nu a murit în 1962. Locuiește de 64 de ani în omul de lângă Roya. Totul de până aici se recitește.</w:t>
      </w:r>
    </w:p>
    <w:p>
      <w:pPr>
        <w:pStyle w:val="Compact"/>
        <w:numPr>
          <w:ilvl w:val="0"/>
          <w:numId w:val="1008"/>
        </w:numPr>
      </w:pPr>
      <w:r>
        <w:rPr>
          <w:b/>
          <w:bCs/>
        </w:rPr>
        <w:t xml:space="preserve">Scena suprascrisă #1 (1962).</w:t>
      </w:r>
      <w:r>
        <w:t xml:space="preserve"> </w:t>
      </w:r>
      <w:r>
        <w:t xml:space="preserve">Consimțământul lui Sayre, acum din punctul de vedere al lui Feinberg (din notițele ei găsite mai târziu). Același dialog, alt unghi: se vede regia, se vede manipularea.</w:t>
      </w:r>
      <w:r>
        <w:t xml:space="preserve"> </w:t>
      </w:r>
      <w:r>
        <w:rPr>
          <w:i/>
          <w:iCs/>
        </w:rPr>
        <w:t xml:space="preserve">(Nou. E nucleul formal al modelului.)</w:t>
      </w:r>
    </w:p>
    <w:p>
      <w:pPr>
        <w:pStyle w:val="Compact"/>
        <w:numPr>
          <w:ilvl w:val="0"/>
          <w:numId w:val="1008"/>
        </w:numPr>
      </w:pPr>
      <w:r>
        <w:rPr>
          <w:b/>
          <w:bCs/>
        </w:rPr>
        <w:t xml:space="preserve">Motelul (1962) / dinerul (2026), cronotopi în rimă.</w:t>
      </w:r>
      <w:r>
        <w:t xml:space="preserve"> </w:t>
      </w:r>
      <w:r>
        <w:t xml:space="preserve">Eddie în motelul din Philadelphia, cu două voci în cap și câinele la picioare. Pe 7 dec. 2026, Roya și Eddie într-un diner, iar Sayre,</w:t>
      </w:r>
      <w:r>
        <w:t xml:space="preserve"> </w:t>
      </w:r>
      <w:r>
        <w:rPr>
          <w:i/>
          <w:iCs/>
        </w:rPr>
        <w:t xml:space="preserve">pentru prima oară</w:t>
      </w:r>
      <w:r>
        <w:t xml:space="preserve">, i se adresează direct Royei.</w:t>
      </w:r>
      <w:r>
        <w:t xml:space="preserve"> </w:t>
      </w:r>
      <w:r>
        <w:rPr>
          <w:i/>
          <w:iCs/>
        </w:rPr>
        <w:t xml:space="preserve">(Din 8.4, cap. 25 + 38, recompus.)</w:t>
      </w:r>
    </w:p>
    <w:p>
      <w:pPr>
        <w:pStyle w:val="Compact"/>
        <w:numPr>
          <w:ilvl w:val="0"/>
          <w:numId w:val="1008"/>
        </w:numPr>
      </w:pPr>
      <w:r>
        <w:rPr>
          <w:b/>
          <w:bCs/>
        </w:rPr>
        <w:t xml:space="preserve">Casa Lindquist (2026).</w:t>
      </w:r>
      <w:r>
        <w:t xml:space="preserve"> </w:t>
      </w:r>
      <w:r>
        <w:t xml:space="preserve">A doua casetă: Sayre și-a falsificat consimțământul și voia să devină rețeaua.</w:t>
      </w:r>
      <w:r>
        <w:t xml:space="preserve"> </w:t>
      </w:r>
      <w:r>
        <w:rPr>
          <w:b/>
          <w:bCs/>
        </w:rPr>
        <w:t xml:space="preserve">P1 se rezolvă:</w:t>
      </w:r>
      <w:r>
        <w:t xml:space="preserve"> </w:t>
      </w:r>
      <w:r>
        <w:t xml:space="preserve">Lindquist a pus fiola lui Sayre, cu rest, în seif, iar Mindbridge a adăugat-o pe a lui Pari ca</w:t>
      </w:r>
      <w:r>
        <w:t xml:space="preserve"> </w:t>
      </w:r>
      <w:r>
        <w:rPr>
          <w:i/>
          <w:iCs/>
        </w:rPr>
        <w:t xml:space="preserve">momeală</w:t>
      </w:r>
      <w:r>
        <w:t xml:space="preserve">, după ce a găsit arhiva în 2024. Pe Royă o așteptau.</w:t>
      </w:r>
      <w:r>
        <w:t xml:space="preserve"> </w:t>
      </w:r>
      <w:r>
        <w:rPr>
          <w:i/>
          <w:iCs/>
        </w:rPr>
        <w:t xml:space="preserve">(Din 8.4, cap. 28–29, fără „capcana cuantică”.)</w:t>
      </w:r>
    </w:p>
    <w:p>
      <w:pPr>
        <w:pStyle w:val="Compact"/>
        <w:numPr>
          <w:ilvl w:val="0"/>
          <w:numId w:val="1008"/>
        </w:numPr>
      </w:pPr>
      <w:r>
        <w:rPr>
          <w:b/>
          <w:bCs/>
        </w:rPr>
        <w:t xml:space="preserve">Ultima noapte a lui Lindquist (1962).</w:t>
      </w:r>
      <w:r>
        <w:t xml:space="preserve"> </w:t>
      </w:r>
      <w:r>
        <w:t xml:space="preserve">Ultimul capitol propriu al firului din 1962. De aici înainte, 1962 trăiește doar în Eddie.</w:t>
      </w:r>
    </w:p>
    <w:p>
      <w:pPr>
        <w:pStyle w:val="Compact"/>
        <w:numPr>
          <w:ilvl w:val="0"/>
          <w:numId w:val="1008"/>
        </w:numPr>
      </w:pPr>
      <w:r>
        <w:rPr>
          <w:b/>
          <w:bCs/>
        </w:rPr>
        <w:t xml:space="preserve">Vanessa (2026).</w:t>
      </w:r>
      <w:r>
        <w:t xml:space="preserve"> </w:t>
      </w:r>
      <w:r>
        <w:t xml:space="preserve">Inginera aude vocile în date și trece de partea Royei. Primul capitol în care 1962 apare</w:t>
      </w:r>
      <w:r>
        <w:t xml:space="preserve"> </w:t>
      </w:r>
      <w:r>
        <w:rPr>
          <w:i/>
          <w:iCs/>
        </w:rPr>
        <w:t xml:space="preserve">ca citat în date</w:t>
      </w:r>
      <w:r>
        <w:t xml:space="preserve">: fragmente din rețea vorbesc cu frazele lui Sayre.</w:t>
      </w:r>
    </w:p>
    <w:p>
      <w:pPr>
        <w:pStyle w:val="Compact"/>
        <w:numPr>
          <w:ilvl w:val="0"/>
          <w:numId w:val="1008"/>
        </w:numPr>
      </w:pPr>
      <w:r>
        <w:rPr>
          <w:b/>
          <w:bCs/>
        </w:rPr>
        <w:t xml:space="preserve">Răpirea (2026).</w:t>
      </w:r>
      <w:r>
        <w:t xml:space="preserve"> </w:t>
      </w:r>
      <w:r>
        <w:t xml:space="preserve">Lund îl ia pe Eddie. Aldrich are nevoie de Sayre ca să intre în rețea.</w:t>
      </w:r>
    </w:p>
    <w:p>
      <w:pPr>
        <w:pStyle w:val="Compact"/>
        <w:numPr>
          <w:ilvl w:val="0"/>
          <w:numId w:val="1008"/>
        </w:numPr>
      </w:pPr>
      <w:r>
        <w:rPr>
          <w:b/>
          <w:bCs/>
        </w:rPr>
        <w:t xml:space="preserve">Cotitura II.</w:t>
      </w:r>
      <w:r>
        <w:t xml:space="preserve"> </w:t>
      </w:r>
      <w:r>
        <w:t xml:space="preserve">Aldrich (gazda) și Sayre (oaspetele, prin Eddie) față în față. Sunt doi bărbați din 1962 care vor același lucru. Sayre îi propune lui Aldrich o alianță.</w:t>
      </w:r>
      <w:r>
        <w:t xml:space="preserve"> </w:t>
      </w:r>
      <w:r>
        <w:rPr>
          <w:b/>
          <w:bCs/>
        </w:rPr>
        <w:t xml:space="preserve">Cea mai joasă clipă a Royei:</w:t>
      </w:r>
      <w:r>
        <w:t xml:space="preserve"> </w:t>
      </w:r>
      <w:r>
        <w:t xml:space="preserve">l-a pierdut pe Eddie, l-a pierdut pe Isaac și o va pierde pe Pari.</w:t>
      </w:r>
    </w:p>
    <w:bookmarkEnd w:id="49"/>
    <w:bookmarkStart w:id="50" w:name="X0e9988b255914b1cb2c479b1bc5ff58da93df61"/>
    <w:p>
      <w:pPr>
        <w:pStyle w:val="Heading2"/>
      </w:pPr>
      <w:r>
        <w:t xml:space="preserve">3.6 Partea a III-a:</w:t>
      </w:r>
      <w:r>
        <w:t xml:space="preserve"> </w:t>
      </w:r>
      <w:r>
        <w:rPr>
          <w:i/>
          <w:iCs/>
        </w:rPr>
        <w:t xml:space="preserve">A treia existență</w:t>
      </w:r>
      <w:r>
        <w:t xml:space="preserve"> </w:t>
      </w:r>
      <w:r>
        <w:t xml:space="preserve">(asimilare) și harta dezvăluirilor</w:t>
      </w:r>
    </w:p>
    <w:p>
      <w:pPr>
        <w:pStyle w:val="Compact"/>
        <w:numPr>
          <w:ilvl w:val="0"/>
          <w:numId w:val="1009"/>
        </w:numPr>
      </w:pPr>
      <w:r>
        <w:rPr>
          <w:b/>
          <w:bCs/>
        </w:rPr>
        <w:t xml:space="preserve">Ecourile lumii (2026).</w:t>
      </w:r>
      <w:r>
        <w:t xml:space="preserve"> </w:t>
      </w:r>
      <w:r>
        <w:t xml:space="preserve">Anomalii la Tokyo, Moscova, Beijing,</w:t>
      </w:r>
      <w:r>
        <w:t xml:space="preserve"> </w:t>
      </w:r>
      <w:r>
        <w:rPr>
          <w:i/>
          <w:iCs/>
        </w:rPr>
        <w:t xml:space="preserve">doar</w:t>
      </w:r>
      <w:r>
        <w:t xml:space="preserve"> </w:t>
      </w:r>
      <w:r>
        <w:t xml:space="preserve">ca fluxuri citite de Vanessa. E un capitol-montaj în spiritul romanului de sisteme (DeLillo).</w:t>
      </w:r>
      <w:r>
        <w:t xml:space="preserve"> </w:t>
      </w:r>
      <w:r>
        <w:rPr>
          <w:i/>
          <w:iCs/>
        </w:rPr>
        <w:t xml:space="preserve">(Din 8.4, cap. 30–33, comprimat la ~2.000 de cuvinte.)</w:t>
      </w:r>
    </w:p>
    <w:p>
      <w:pPr>
        <w:pStyle w:val="Compact"/>
        <w:numPr>
          <w:ilvl w:val="0"/>
          <w:numId w:val="1009"/>
        </w:numPr>
      </w:pPr>
      <w:r>
        <w:rPr>
          <w:b/>
          <w:bCs/>
        </w:rPr>
        <w:t xml:space="preserve">Planul unic.</w:t>
      </w:r>
      <w:r>
        <w:t xml:space="preserve"> </w:t>
      </w:r>
      <w:r>
        <w:t xml:space="preserve">Cheia Sayre + Protocolul Muffin,</w:t>
      </w:r>
      <w:r>
        <w:t xml:space="preserve"> </w:t>
      </w:r>
      <w:r>
        <w:rPr>
          <w:i/>
          <w:iCs/>
        </w:rPr>
        <w:t xml:space="preserve">o singură</w:t>
      </w:r>
      <w:r>
        <w:t xml:space="preserve"> </w:t>
      </w:r>
      <w:r>
        <w:t xml:space="preserve">încercare. Prețul se spune clar: dacă eliberează, Pari moare definitiv. Valoarea: speranța devine sacrificiu ales.</w:t>
      </w:r>
    </w:p>
    <w:p>
      <w:pPr>
        <w:pStyle w:val="Compact"/>
        <w:numPr>
          <w:ilvl w:val="0"/>
          <w:numId w:val="1009"/>
        </w:numPr>
      </w:pPr>
      <w:r>
        <w:rPr>
          <w:b/>
          <w:bCs/>
        </w:rPr>
        <w:t xml:space="preserve">Fragment 1963 (în capitolul din 2026).</w:t>
      </w:r>
      <w:r>
        <w:t xml:space="preserve"> </w:t>
      </w:r>
      <w:r>
        <w:t xml:space="preserve">Eddie îi povestește Royei cum l-a îngropat pe Muffin. E prima zi în care Sayre a tăcut.</w:t>
      </w:r>
      <w:r>
        <w:t xml:space="preserve"> </w:t>
      </w:r>
      <w:r>
        <w:rPr>
          <w:i/>
          <w:iCs/>
        </w:rPr>
        <w:t xml:space="preserve">Asimilarea</w:t>
      </w:r>
      <w:r>
        <w:t xml:space="preserve">: 1962 e acum o amintire spusă de un om din 2026.</w:t>
      </w:r>
    </w:p>
    <w:p>
      <w:pPr>
        <w:pStyle w:val="Compact"/>
        <w:numPr>
          <w:ilvl w:val="0"/>
          <w:numId w:val="1009"/>
        </w:numPr>
      </w:pPr>
      <w:r>
        <w:rPr>
          <w:b/>
          <w:bCs/>
        </w:rPr>
        <w:t xml:space="preserve">Al doilea heist: turnul.</w:t>
      </w:r>
      <w:r>
        <w:t xml:space="preserve"> </w:t>
      </w:r>
      <w:r>
        <w:t xml:space="preserve">Reușește, dar nu cum plănuiseră. Răsturnarea de heist: „planul real” al lui Eddie era altul (vezi mai jos).</w:t>
      </w:r>
    </w:p>
    <w:p>
      <w:pPr>
        <w:pStyle w:val="Compact"/>
        <w:numPr>
          <w:ilvl w:val="0"/>
          <w:numId w:val="1009"/>
        </w:numPr>
      </w:pPr>
      <w:r>
        <w:rPr>
          <w:b/>
          <w:bCs/>
        </w:rPr>
        <w:t xml:space="preserve">Ascensiunea.</w:t>
      </w:r>
      <w:r>
        <w:t xml:space="preserve"> </w:t>
      </w:r>
      <w:r>
        <w:t xml:space="preserve">Aldrich se conectează. Sayre încearcă să intre cu el și să-l înghită.</w:t>
      </w:r>
    </w:p>
    <w:p>
      <w:pPr>
        <w:pStyle w:val="Compact"/>
        <w:numPr>
          <w:ilvl w:val="0"/>
          <w:numId w:val="1009"/>
        </w:numPr>
      </w:pPr>
      <w:r>
        <w:rPr>
          <w:b/>
          <w:bCs/>
        </w:rPr>
        <w:t xml:space="preserve">Alegerea lui Eddie: scena suprascrisă #3 + climaxul interior.</w:t>
      </w:r>
      <w:r>
        <w:t xml:space="preserve"> </w:t>
      </w:r>
      <w:r>
        <w:t xml:space="preserve">În mintea lui Eddie se întoarce incendiul din 1962, în versiunea adevărată: Muffin nu a „salvat” pe nimeni. A ales să stea lângă el. Eddie face același gest: îl ține pe Sayre</w:t>
      </w:r>
      <w:r>
        <w:t xml:space="preserve"> </w:t>
      </w:r>
      <w:r>
        <w:rPr>
          <w:i/>
          <w:iCs/>
        </w:rPr>
        <w:t xml:space="preserve">înăuntru</w:t>
      </w:r>
      <w:r>
        <w:t xml:space="preserve"> </w:t>
      </w:r>
      <w:r>
        <w:t xml:space="preserve">și, prin el, îl ține pe Aldrich în buclă. Sayre, contaminat de 64 de ani de Eddie,</w:t>
      </w:r>
      <w:r>
        <w:t xml:space="preserve"> </w:t>
      </w:r>
      <w:r>
        <w:rPr>
          <w:i/>
          <w:iCs/>
        </w:rPr>
        <w:t xml:space="preserve">alege</w:t>
      </w:r>
      <w:r>
        <w:t xml:space="preserve"> </w:t>
      </w:r>
      <w:r>
        <w:t xml:space="preserve">să rămână. A treia voce vorbește pentru prima oară: nici Eddie, nici Sayre.</w:t>
      </w:r>
      <w:r>
        <w:t xml:space="preserve"> </w:t>
      </w:r>
      <w:r>
        <w:rPr>
          <w:i/>
          <w:iCs/>
        </w:rPr>
        <w:t xml:space="preserve">(Răsplata temei din nuvelă.)</w:t>
      </w:r>
    </w:p>
    <w:p>
      <w:pPr>
        <w:pStyle w:val="Compact"/>
        <w:numPr>
          <w:ilvl w:val="0"/>
          <w:numId w:val="1009"/>
        </w:numPr>
      </w:pPr>
      <w:r>
        <w:rPr>
          <w:b/>
          <w:bCs/>
        </w:rPr>
        <w:t xml:space="preserve">Sacul (Le Guin).</w:t>
      </w:r>
      <w:r>
        <w:t xml:space="preserve"> </w:t>
      </w:r>
      <w:r>
        <w:t xml:space="preserve">Roya rulează Protocolul Muffin. Fragmentele se reunesc pentru câteva minute, iar Pari îi vorbește întreagă,</w:t>
      </w:r>
      <w:r>
        <w:t xml:space="preserve"> </w:t>
      </w:r>
      <w:r>
        <w:rPr>
          <w:i/>
          <w:iCs/>
        </w:rPr>
        <w:t xml:space="preserve">o singură dată</w:t>
      </w:r>
      <w:r>
        <w:t xml:space="preserve">, cu cântecul de leagăn. Roya apasă. 41.000 de minți se sting, iar Aldrich odată cu ele. Aici apare, singura dată în carte, fraza:</w:t>
      </w:r>
      <w:r>
        <w:t xml:space="preserve"> </w:t>
      </w:r>
      <w:r>
        <w:rPr>
          <w:i/>
          <w:iCs/>
        </w:rPr>
        <w:t xml:space="preserve">„the beautiful lie… the sublime truth”</w:t>
      </w:r>
      <w:r>
        <w:t xml:space="preserve">.</w:t>
      </w:r>
    </w:p>
    <w:p>
      <w:pPr>
        <w:pStyle w:val="Compact"/>
        <w:numPr>
          <w:ilvl w:val="0"/>
          <w:numId w:val="1009"/>
        </w:numPr>
      </w:pPr>
      <w:r>
        <w:rPr>
          <w:b/>
          <w:bCs/>
        </w:rPr>
        <w:t xml:space="preserve">După (18–24 dec).</w:t>
      </w:r>
      <w:r>
        <w:t xml:space="preserve"> </w:t>
      </w:r>
      <w:r>
        <w:t xml:space="preserve">Audierea e redusă la o singură scenă: Roya depune mărturie, fără discurs triumfal. Eddie trăiește, golit și liniștit.</w:t>
      </w:r>
    </w:p>
    <w:p>
      <w:pPr>
        <w:pStyle w:val="Compact"/>
        <w:numPr>
          <w:ilvl w:val="0"/>
          <w:numId w:val="1009"/>
        </w:numPr>
      </w:pPr>
      <w:r>
        <w:rPr>
          <w:b/>
          <w:bCs/>
        </w:rPr>
        <w:t xml:space="preserve">Coda: grădina (iunie 2027 / 2046).</w:t>
      </w:r>
      <w:r>
        <w:t xml:space="preserve"> </w:t>
      </w:r>
      <w:r>
        <w:t xml:space="preserve">Eddie moare. În 2046, Roya, la 63 de ani, citește</w:t>
      </w:r>
      <w:r>
        <w:t xml:space="preserve"> </w:t>
      </w:r>
      <w:r>
        <w:rPr>
          <w:i/>
          <w:iCs/>
        </w:rPr>
        <w:t xml:space="preserve">The Velveteen Rabbit</w:t>
      </w:r>
      <w:r>
        <w:t xml:space="preserve">. O singură voce.</w:t>
      </w:r>
    </w:p>
    <w:p>
      <w:pPr>
        <w:pStyle w:val="FirstParagraph"/>
      </w:pPr>
      <w:r>
        <w:rPr>
          <w:b/>
          <w:bCs/>
        </w:rPr>
        <w:t xml:space="preserve">Harta dezvăluirilor (promisiune → progres → răsplată):</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Promisiune</w:t>
            </w:r>
          </w:p>
        </w:tc>
        <w:tc>
          <w:tcPr/>
          <w:p>
            <w:pPr>
              <w:pStyle w:val="Compact"/>
            </w:pPr>
            <w:r>
              <w:t xml:space="preserve">Plantată</w:t>
            </w:r>
          </w:p>
        </w:tc>
        <w:tc>
          <w:tcPr/>
          <w:p>
            <w:pPr>
              <w:pStyle w:val="Compact"/>
            </w:pPr>
            <w:r>
              <w:t xml:space="preserve">Progres</w:t>
            </w:r>
          </w:p>
        </w:tc>
        <w:tc>
          <w:tcPr/>
          <w:p>
            <w:pPr>
              <w:pStyle w:val="Compact"/>
            </w:pPr>
            <w:r>
              <w:t xml:space="preserve">Răsplătită</w:t>
            </w:r>
          </w:p>
        </w:tc>
      </w:tr>
      <w:tr>
        <w:tc>
          <w:tcPr/>
          <w:p>
            <w:pPr>
              <w:pStyle w:val="Compact"/>
            </w:pPr>
            <w:r>
              <w:t xml:space="preserve">P1: fiola din 2023 într-un seif din 1962</w:t>
            </w:r>
          </w:p>
        </w:tc>
        <w:tc>
          <w:tcPr/>
          <w:p>
            <w:pPr>
              <w:pStyle w:val="Compact"/>
            </w:pPr>
            <w:r>
              <w:t xml:space="preserve">I.1</w:t>
            </w:r>
          </w:p>
        </w:tc>
        <w:tc>
          <w:tcPr/>
          <w:p>
            <w:pPr>
              <w:pStyle w:val="Compact"/>
            </w:pPr>
            <w:r>
              <w:t xml:space="preserve">II.7 (Mindbridge știe de ea)</w:t>
            </w:r>
          </w:p>
        </w:tc>
        <w:tc>
          <w:tcPr/>
          <w:p>
            <w:pPr>
              <w:pStyle w:val="Compact"/>
            </w:pPr>
            <w:r>
              <w:rPr>
                <w:b/>
                <w:bCs/>
              </w:rPr>
              <w:t xml:space="preserve">II.11</w:t>
            </w:r>
            <w:r>
              <w:t xml:space="preserve"> </w:t>
            </w:r>
            <w:r>
              <w:t xml:space="preserve">(momeala)</w:t>
            </w:r>
          </w:p>
        </w:tc>
      </w:tr>
      <w:tr>
        <w:tc>
          <w:tcPr/>
          <w:p>
            <w:pPr>
              <w:pStyle w:val="Compact"/>
            </w:pPr>
            <w:r>
              <w:t xml:space="preserve">P2: heist-ul Building 9</w:t>
            </w:r>
          </w:p>
        </w:tc>
        <w:tc>
          <w:tcPr/>
          <w:p>
            <w:pPr>
              <w:pStyle w:val="Compact"/>
            </w:pPr>
            <w:r>
              <w:t xml:space="preserve">I.5</w:t>
            </w:r>
          </w:p>
        </w:tc>
        <w:tc>
          <w:tcPr/>
          <w:p>
            <w:pPr>
              <w:pStyle w:val="Compact"/>
            </w:pPr>
            <w:r>
              <w:t xml:space="preserve">II.1–6</w:t>
            </w:r>
          </w:p>
        </w:tc>
        <w:tc>
          <w:tcPr/>
          <w:p>
            <w:pPr>
              <w:pStyle w:val="Compact"/>
            </w:pPr>
            <w:r>
              <w:rPr>
                <w:b/>
                <w:bCs/>
              </w:rPr>
              <w:t xml:space="preserve">II.7</w:t>
            </w:r>
            <w:r>
              <w:t xml:space="preserve"> </w:t>
            </w:r>
            <w:r>
              <w:t xml:space="preserve">(eșec) → reînnoită ca turnul (III.4)</w:t>
            </w:r>
          </w:p>
        </w:tc>
      </w:tr>
      <w:tr>
        <w:tc>
          <w:tcPr/>
          <w:p>
            <w:pPr>
              <w:pStyle w:val="Compact"/>
            </w:pPr>
            <w:r>
              <w:t xml:space="preserve">P3: Roya o găsește pe Pari</w:t>
            </w:r>
          </w:p>
        </w:tc>
        <w:tc>
          <w:tcPr/>
          <w:p>
            <w:pPr>
              <w:pStyle w:val="Compact"/>
            </w:pPr>
            <w:r>
              <w:t xml:space="preserve">I.1</w:t>
            </w:r>
          </w:p>
        </w:tc>
        <w:tc>
          <w:tcPr/>
          <w:p>
            <w:pPr>
              <w:pStyle w:val="Compact"/>
            </w:pPr>
            <w:r>
              <w:t xml:space="preserve">II.3 (contact)</w:t>
            </w:r>
          </w:p>
        </w:tc>
        <w:tc>
          <w:tcPr/>
          <w:p>
            <w:pPr>
              <w:pStyle w:val="Compact"/>
            </w:pPr>
            <w:r>
              <w:rPr>
                <w:b/>
                <w:bCs/>
              </w:rPr>
              <w:t xml:space="preserve">III.7</w:t>
            </w:r>
            <w:r>
              <w:t xml:space="preserve"> </w:t>
            </w:r>
            <w:r>
              <w:t xml:space="preserve">(o găsește ca să o piardă)</w:t>
            </w:r>
          </w:p>
        </w:tc>
      </w:tr>
      <w:tr>
        <w:tc>
          <w:tcPr/>
          <w:p>
            <w:pPr>
              <w:pStyle w:val="Compact"/>
            </w:pPr>
            <w:r>
              <w:t xml:space="preserve">P4: Eddie plătește pentru Essex</w:t>
            </w:r>
          </w:p>
        </w:tc>
        <w:tc>
          <w:tcPr/>
          <w:p>
            <w:pPr>
              <w:pStyle w:val="Compact"/>
            </w:pPr>
            <w:r>
              <w:t xml:space="preserve">I.2</w:t>
            </w:r>
          </w:p>
        </w:tc>
        <w:tc>
          <w:tcPr/>
          <w:p>
            <w:pPr>
              <w:pStyle w:val="Compact"/>
            </w:pPr>
            <w:r>
              <w:t xml:space="preserve">I.11, II.6</w:t>
            </w:r>
          </w:p>
        </w:tc>
        <w:tc>
          <w:tcPr/>
          <w:p>
            <w:pPr>
              <w:pStyle w:val="Compact"/>
            </w:pPr>
            <w:r>
              <w:rPr>
                <w:b/>
                <w:bCs/>
              </w:rPr>
              <w:t xml:space="preserve">III.6</w:t>
            </w:r>
            <w:r>
              <w:t xml:space="preserve"> </w:t>
            </w:r>
            <w:r>
              <w:t xml:space="preserve">(plătește</w:t>
            </w:r>
            <w:r>
              <w:t xml:space="preserve"> </w:t>
            </w:r>
            <w:r>
              <w:rPr>
                <w:i/>
                <w:iCs/>
              </w:rPr>
              <w:t xml:space="preserve">altfel</w:t>
            </w:r>
            <w:r>
              <w:t xml:space="preserve">: ținând, nu murind)</w:t>
            </w:r>
          </w:p>
        </w:tc>
      </w:tr>
      <w:tr>
        <w:tc>
          <w:tcPr/>
          <w:p>
            <w:pPr>
              <w:pStyle w:val="Compact"/>
            </w:pPr>
            <w:r>
              <w:t xml:space="preserve">P5: ce e Quintessence</w:t>
            </w:r>
          </w:p>
        </w:tc>
        <w:tc>
          <w:tcPr/>
          <w:p>
            <w:pPr>
              <w:pStyle w:val="Compact"/>
            </w:pPr>
            <w:r>
              <w:t xml:space="preserve">I.5</w:t>
            </w:r>
          </w:p>
        </w:tc>
        <w:tc>
          <w:tcPr/>
          <w:p>
            <w:pPr>
              <w:pStyle w:val="Compact"/>
            </w:pPr>
            <w:r>
              <w:t xml:space="preserve">II.13</w:t>
            </w:r>
          </w:p>
        </w:tc>
        <w:tc>
          <w:tcPr/>
          <w:p>
            <w:pPr>
              <w:pStyle w:val="Compact"/>
            </w:pPr>
            <w:r>
              <w:rPr>
                <w:b/>
                <w:bCs/>
              </w:rPr>
              <w:t xml:space="preserve">III.7</w:t>
            </w:r>
          </w:p>
        </w:tc>
      </w:tr>
      <w:tr>
        <w:tc>
          <w:tcPr/>
          <w:p>
            <w:pPr>
              <w:pStyle w:val="Compact"/>
            </w:pPr>
            <w:r>
              <w:rPr>
                <w:i/>
                <w:iCs/>
              </w:rPr>
              <w:t xml:space="preserve">Ten:</w:t>
            </w:r>
            <w:r>
              <w:t xml:space="preserve"> </w:t>
            </w:r>
            <w:r>
              <w:t xml:space="preserve">Sayre în Eddie</w:t>
            </w:r>
          </w:p>
        </w:tc>
        <w:tc>
          <w:tcPr/>
          <w:p>
            <w:pPr>
              <w:pStyle w:val="Compact"/>
            </w:pPr>
            <w:r>
              <w:t xml:space="preserve">indicii I.6, I.10</w:t>
            </w:r>
          </w:p>
        </w:tc>
        <w:tc>
          <w:tcPr/>
          <w:p>
            <w:pPr>
              <w:pStyle w:val="Compact"/>
            </w:pPr>
            <w:r>
              <w:t xml:space="preserve">—</w:t>
            </w:r>
          </w:p>
        </w:tc>
        <w:tc>
          <w:tcPr/>
          <w:p>
            <w:pPr>
              <w:pStyle w:val="Compact"/>
            </w:pPr>
            <w:r>
              <w:rPr>
                <w:b/>
                <w:bCs/>
              </w:rPr>
              <w:t xml:space="preserve">II.8</w:t>
            </w:r>
            <w:r>
              <w:t xml:space="preserve"> </w:t>
            </w:r>
            <w:r>
              <w:t xml:space="preserve">(mijlocul)</w:t>
            </w:r>
          </w:p>
        </w:tc>
      </w:tr>
      <w:tr>
        <w:tc>
          <w:tcPr/>
          <w:p>
            <w:pPr>
              <w:pStyle w:val="Compact"/>
            </w:pPr>
            <w:r>
              <w:t xml:space="preserve">Minciuna frumoasă</w:t>
            </w:r>
          </w:p>
        </w:tc>
        <w:tc>
          <w:tcPr/>
          <w:p>
            <w:pPr>
              <w:pStyle w:val="Compact"/>
            </w:pPr>
            <w:r>
              <w:t xml:space="preserve">I.8</w:t>
            </w:r>
          </w:p>
        </w:tc>
        <w:tc>
          <w:tcPr/>
          <w:p>
            <w:pPr>
              <w:pStyle w:val="Compact"/>
            </w:pPr>
            <w:r>
              <w:t xml:space="preserve">II.9 (suprascrisă)</w:t>
            </w:r>
          </w:p>
        </w:tc>
        <w:tc>
          <w:tcPr/>
          <w:p>
            <w:pPr>
              <w:pStyle w:val="Compact"/>
            </w:pPr>
            <w:r>
              <w:rPr>
                <w:b/>
                <w:bCs/>
              </w:rPr>
              <w:t xml:space="preserve">III.6–7</w:t>
            </w:r>
          </w:p>
        </w:tc>
      </w:tr>
      <w:tr>
        <w:tc>
          <w:tcPr/>
          <w:p>
            <w:pPr>
              <w:pStyle w:val="Compact"/>
            </w:pPr>
            <w:r>
              <w:t xml:space="preserve">Muffin: tiparul, nu magia</w:t>
            </w:r>
          </w:p>
        </w:tc>
        <w:tc>
          <w:tcPr/>
          <w:p>
            <w:pPr>
              <w:pStyle w:val="Compact"/>
            </w:pPr>
            <w:r>
              <w:t xml:space="preserve">I.4, I.6</w:t>
            </w:r>
          </w:p>
        </w:tc>
        <w:tc>
          <w:tcPr/>
          <w:p>
            <w:pPr>
              <w:pStyle w:val="Compact"/>
            </w:pPr>
            <w:r>
              <w:t xml:space="preserve">II.8</w:t>
            </w:r>
          </w:p>
        </w:tc>
        <w:tc>
          <w:tcPr/>
          <w:p>
            <w:pPr>
              <w:pStyle w:val="Compact"/>
            </w:pPr>
            <w:r>
              <w:rPr>
                <w:b/>
                <w:bCs/>
              </w:rPr>
              <w:t xml:space="preserve">III.6</w:t>
            </w:r>
          </w:p>
        </w:tc>
      </w:tr>
    </w:tbl>
    <w:p>
      <w:pPr>
        <w:pStyle w:val="BodyText"/>
      </w:pPr>
      <w:r>
        <w:rPr>
          <w:b/>
          <w:bCs/>
        </w:rPr>
        <w:t xml:space="preserve">Regula de expunere</w:t>
      </w:r>
      <w:r>
        <w:t xml:space="preserve"> </w:t>
      </w:r>
      <w:r>
        <w:t xml:space="preserve">(remediul pentru mijlocul greu din 8.4):</w:t>
      </w:r>
    </w:p>
    <w:p>
      <w:pPr>
        <w:pStyle w:val="Compact"/>
        <w:numPr>
          <w:ilvl w:val="0"/>
          <w:numId w:val="1010"/>
        </w:numPr>
      </w:pPr>
      <w:r>
        <w:t xml:space="preserve">cel mult</w:t>
      </w:r>
      <w:r>
        <w:t xml:space="preserve"> </w:t>
      </w:r>
      <w:r>
        <w:rPr>
          <w:b/>
          <w:bCs/>
        </w:rPr>
        <w:t xml:space="preserve">4 casete</w:t>
      </w:r>
      <w:r>
        <w:t xml:space="preserve"> </w:t>
      </w:r>
      <w:r>
        <w:t xml:space="preserve">Lindquist, de cel mult 90 de secunde fiecare;</w:t>
      </w:r>
    </w:p>
    <w:p>
      <w:pPr>
        <w:pStyle w:val="Compact"/>
        <w:numPr>
          <w:ilvl w:val="0"/>
          <w:numId w:val="1010"/>
        </w:numPr>
      </w:pPr>
      <w:r>
        <w:t xml:space="preserve">nicio explicație fără un obiect sau o acțiune în scenă;</w:t>
      </w:r>
    </w:p>
    <w:p>
      <w:pPr>
        <w:pStyle w:val="Compact"/>
        <w:numPr>
          <w:ilvl w:val="0"/>
          <w:numId w:val="1010"/>
        </w:numPr>
      </w:pPr>
      <w:r>
        <w:t xml:space="preserve">fiecare regulă a lumii e arătată</w:t>
      </w:r>
      <w:r>
        <w:t xml:space="preserve"> </w:t>
      </w:r>
      <w:r>
        <w:rPr>
          <w:i/>
          <w:iCs/>
        </w:rPr>
        <w:t xml:space="preserve">întâi</w:t>
      </w:r>
      <w:r>
        <w:t xml:space="preserve"> </w:t>
      </w:r>
      <w:r>
        <w:t xml:space="preserve">într-o scenă și abia apoi numită.</w:t>
      </w:r>
    </w:p>
    <w:bookmarkEnd w:id="50"/>
    <w:bookmarkStart w:id="51" w:name="motivele-recurente-cel-mult-7"/>
    <w:p>
      <w:pPr>
        <w:pStyle w:val="Heading2"/>
      </w:pPr>
      <w:r>
        <w:t xml:space="preserve">3.7 Motivele recurente (cel mult 7)</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Motiv</w:t>
            </w:r>
          </w:p>
        </w:tc>
        <w:tc>
          <w:tcPr/>
          <w:p>
            <w:pPr>
              <w:pStyle w:val="Compact"/>
            </w:pPr>
            <w:r>
              <w:t xml:space="preserve">1962</w:t>
            </w:r>
          </w:p>
        </w:tc>
        <w:tc>
          <w:tcPr/>
          <w:p>
            <w:pPr>
              <w:pStyle w:val="Compact"/>
            </w:pPr>
            <w:r>
              <w:t xml:space="preserve">2026</w:t>
            </w:r>
          </w:p>
        </w:tc>
        <w:tc>
          <w:tcPr/>
          <w:p>
            <w:pPr>
              <w:pStyle w:val="Compact"/>
            </w:pPr>
            <w:r>
              <w:t xml:space="preserve">Final</w:t>
            </w:r>
          </w:p>
        </w:tc>
      </w:tr>
      <w:tr>
        <w:tc>
          <w:tcPr/>
          <w:p>
            <w:pPr>
              <w:pStyle w:val="Compact"/>
            </w:pPr>
            <w:r>
              <w:t xml:space="preserve">Fiola / sacul</w:t>
            </w:r>
          </w:p>
        </w:tc>
        <w:tc>
          <w:tcPr/>
          <w:p>
            <w:pPr>
              <w:pStyle w:val="Compact"/>
            </w:pPr>
            <w:r>
              <w:t xml:space="preserve">Lindquist le umple</w:t>
            </w:r>
          </w:p>
        </w:tc>
        <w:tc>
          <w:tcPr/>
          <w:p>
            <w:pPr>
              <w:pStyle w:val="Compact"/>
            </w:pPr>
            <w:r>
              <w:t xml:space="preserve">Roya le găsește</w:t>
            </w:r>
          </w:p>
        </w:tc>
        <w:tc>
          <w:tcPr/>
          <w:p>
            <w:pPr>
              <w:pStyle w:val="Compact"/>
            </w:pPr>
            <w:r>
              <w:t xml:space="preserve">Roya le deschide</w:t>
            </w:r>
          </w:p>
        </w:tc>
      </w:tr>
      <w:tr>
        <w:tc>
          <w:tcPr/>
          <w:p>
            <w:pPr>
              <w:pStyle w:val="Compact"/>
            </w:pPr>
            <w:r>
              <w:t xml:space="preserve">Cântecul de leagăn persan</w:t>
            </w:r>
          </w:p>
        </w:tc>
        <w:tc>
          <w:tcPr/>
          <w:p>
            <w:pPr>
              <w:pStyle w:val="Compact"/>
            </w:pPr>
            <w:r>
              <w:t xml:space="preserve">— (doar 2026)</w:t>
            </w:r>
          </w:p>
        </w:tc>
        <w:tc>
          <w:tcPr/>
          <w:p>
            <w:pPr>
              <w:pStyle w:val="Compact"/>
            </w:pPr>
            <w:r>
              <w:t xml:space="preserve">În codul lui Pari</w:t>
            </w:r>
          </w:p>
        </w:tc>
        <w:tc>
          <w:tcPr/>
          <w:p>
            <w:pPr>
              <w:pStyle w:val="Compact"/>
            </w:pPr>
            <w:r>
              <w:t xml:space="preserve">Ultimele cuvinte ale lui Pari</w:t>
            </w:r>
          </w:p>
        </w:tc>
      </w:tr>
      <w:tr>
        <w:tc>
          <w:tcPr/>
          <w:p>
            <w:pPr>
              <w:pStyle w:val="Compact"/>
            </w:pPr>
            <w:r>
              <w:rPr>
                <w:i/>
                <w:iCs/>
              </w:rPr>
              <w:t xml:space="preserve">The Velveteen Rabbit</w:t>
            </w:r>
          </w:p>
        </w:tc>
        <w:tc>
          <w:tcPr/>
          <w:p>
            <w:pPr>
              <w:pStyle w:val="Compact"/>
            </w:pPr>
            <w:r>
              <w:t xml:space="preserve">Feinberg i-l dă lui Eddie</w:t>
            </w:r>
          </w:p>
        </w:tc>
        <w:tc>
          <w:tcPr/>
          <w:p>
            <w:pPr>
              <w:pStyle w:val="Compact"/>
            </w:pPr>
            <w:r>
              <w:t xml:space="preserve">Eddie îl citește copiilor</w:t>
            </w:r>
          </w:p>
        </w:tc>
        <w:tc>
          <w:tcPr/>
          <w:p>
            <w:pPr>
              <w:pStyle w:val="Compact"/>
            </w:pPr>
            <w:r>
              <w:t xml:space="preserve">Roya îl citește în 2046</w:t>
            </w:r>
          </w:p>
        </w:tc>
      </w:tr>
      <w:tr>
        <w:tc>
          <w:tcPr/>
          <w:p>
            <w:pPr>
              <w:pStyle w:val="Compact"/>
            </w:pPr>
            <w:r>
              <w:t xml:space="preserve">Creionul și agrafele (neuronul)</w:t>
            </w:r>
          </w:p>
        </w:tc>
        <w:tc>
          <w:tcPr/>
          <w:p>
            <w:pPr>
              <w:pStyle w:val="Compact"/>
            </w:pPr>
            <w:r>
              <w:t xml:space="preserve">Muffin îl „desenează”</w:t>
            </w:r>
          </w:p>
        </w:tc>
        <w:tc>
          <w:tcPr/>
          <w:p>
            <w:pPr>
              <w:pStyle w:val="Compact"/>
            </w:pPr>
            <w:r>
              <w:t xml:space="preserve">Pari îl pune ca logo în cod</w:t>
            </w:r>
          </w:p>
        </w:tc>
        <w:tc>
          <w:tcPr/>
          <w:p>
            <w:pPr>
              <w:pStyle w:val="Compact"/>
            </w:pPr>
            <w:r>
              <w:t xml:space="preserve">Pe mormântul lui Eddie</w:t>
            </w:r>
          </w:p>
        </w:tc>
      </w:tr>
      <w:tr>
        <w:tc>
          <w:tcPr/>
          <w:p>
            <w:pPr>
              <w:pStyle w:val="Compact"/>
            </w:pPr>
            <w:r>
              <w:t xml:space="preserve">Cupru și sticlă</w:t>
            </w:r>
          </w:p>
        </w:tc>
        <w:tc>
          <w:tcPr/>
          <w:p>
            <w:pPr>
              <w:pStyle w:val="Compact"/>
            </w:pPr>
            <w:r>
              <w:t xml:space="preserve">Coroana</w:t>
            </w:r>
          </w:p>
        </w:tc>
        <w:tc>
          <w:tcPr/>
          <w:p>
            <w:pPr>
              <w:pStyle w:val="Compact"/>
            </w:pPr>
            <w:r>
              <w:t xml:space="preserve">Serverele</w:t>
            </w:r>
          </w:p>
        </w:tc>
        <w:tc>
          <w:tcPr/>
          <w:p>
            <w:pPr>
              <w:pStyle w:val="Compact"/>
            </w:pPr>
            <w:r>
              <w:t xml:space="preserve">Grădina (pământ)</w:t>
            </w:r>
          </w:p>
        </w:tc>
      </w:tr>
      <w:tr>
        <w:tc>
          <w:tcPr/>
          <w:p>
            <w:pPr>
              <w:pStyle w:val="Compact"/>
            </w:pPr>
            <w:r>
              <w:t xml:space="preserve">Zăpada / noiembrie–decembrie</w:t>
            </w:r>
          </w:p>
        </w:tc>
        <w:tc>
          <w:tcPr/>
          <w:p>
            <w:pPr>
              <w:pStyle w:val="Compact"/>
            </w:pPr>
            <w:r>
              <w:t xml:space="preserve">Ploaie rece</w:t>
            </w:r>
          </w:p>
        </w:tc>
        <w:tc>
          <w:tcPr/>
          <w:p>
            <w:pPr>
              <w:pStyle w:val="Compact"/>
            </w:pPr>
            <w:r>
              <w:t xml:space="preserve">Furtună de zăpadă</w:t>
            </w:r>
          </w:p>
        </w:tc>
        <w:tc>
          <w:tcPr/>
          <w:p>
            <w:pPr>
              <w:pStyle w:val="Compact"/>
            </w:pPr>
            <w:r>
              <w:t xml:space="preserve">Primăvara din 2027</w:t>
            </w:r>
          </w:p>
        </w:tc>
      </w:tr>
      <w:tr>
        <w:tc>
          <w:tcPr/>
          <w:p>
            <w:pPr>
              <w:pStyle w:val="Compact"/>
            </w:pPr>
            <w:r>
              <w:t xml:space="preserve">„Signal stable”</w:t>
            </w:r>
          </w:p>
        </w:tc>
        <w:tc>
          <w:tcPr/>
          <w:p>
            <w:pPr>
              <w:pStyle w:val="Compact"/>
            </w:pPr>
            <w:r>
              <w:t xml:space="preserve">Osciloscopul</w:t>
            </w:r>
          </w:p>
        </w:tc>
        <w:tc>
          <w:tcPr/>
          <w:p>
            <w:pPr>
              <w:pStyle w:val="Compact"/>
            </w:pPr>
            <w:r>
              <w:t xml:space="preserve">Monitorul</w:t>
            </w:r>
          </w:p>
        </w:tc>
        <w:tc>
          <w:tcPr/>
          <w:p>
            <w:pPr>
              <w:pStyle w:val="Compact"/>
            </w:pPr>
            <w:r>
              <w:t xml:space="preserve">Linia dreaptă, pacea</w:t>
            </w:r>
          </w:p>
        </w:tc>
      </w:tr>
    </w:tbl>
    <w:bookmarkEnd w:id="51"/>
    <w:bookmarkStart w:id="52" w:name="ce-intră-din-arhivă-și-ce-se-taie"/>
    <w:p>
      <w:pPr>
        <w:pStyle w:val="Heading2"/>
      </w:pPr>
      <w:r>
        <w:t xml:space="preserve">3.8 Ce intră din arhivă și ce se taie</w:t>
      </w:r>
    </w:p>
    <w:p>
      <w:pPr>
        <w:pStyle w:val="FirstParagraph"/>
      </w:pPr>
      <w:r>
        <w:rPr>
          <w:b/>
          <w:bCs/>
        </w:rPr>
        <w:t xml:space="preserve">Intră:</w:t>
      </w:r>
    </w:p>
    <w:p>
      <w:pPr>
        <w:pStyle w:val="Compact"/>
        <w:numPr>
          <w:ilvl w:val="0"/>
          <w:numId w:val="1011"/>
        </w:numPr>
      </w:pPr>
      <w:r>
        <w:rPr>
          <w:b/>
          <w:bCs/>
        </w:rPr>
        <w:t xml:space="preserve">8.4:</w:t>
      </w:r>
      <w:r>
        <w:t xml:space="preserve"> </w:t>
      </w:r>
      <w:r>
        <w:t xml:space="preserve">cap. 1, 2–3, 6, 7, 10, 11–14, 16, 19–21, 23, 25, 27–29, 38–40 (păstrate sau rescrise, după tabelul din biblie).</w:t>
      </w:r>
    </w:p>
    <w:p>
      <w:pPr>
        <w:pStyle w:val="Compact"/>
        <w:numPr>
          <w:ilvl w:val="0"/>
          <w:numId w:val="1011"/>
        </w:numPr>
      </w:pPr>
      <w:r>
        <w:rPr>
          <w:b/>
          <w:bCs/>
        </w:rPr>
        <w:t xml:space="preserve">Stratul 1962 din iunie 2025 și</w:t>
      </w:r>
      <w:r>
        <w:rPr>
          <w:b/>
          <w:bCs/>
        </w:rPr>
        <w:t xml:space="preserve"> </w:t>
      </w:r>
      <w:r>
        <w:rPr>
          <w:b/>
          <w:bCs/>
          <w:i/>
          <w:iCs/>
        </w:rPr>
        <w:t xml:space="preserve">Character Voices</w:t>
      </w:r>
      <w:r>
        <w:rPr>
          <w:b/>
          <w:bCs/>
        </w:rPr>
        <w:t xml:space="preserve">:</w:t>
      </w:r>
      <w:r>
        <w:t xml:space="preserve"> </w:t>
      </w:r>
      <w:r>
        <w:t xml:space="preserve">vocile lui Eddie (ex-Stanley) și ale lui Sayre (ex-Finch).</w:t>
      </w:r>
    </w:p>
    <w:p>
      <w:pPr>
        <w:pStyle w:val="Compact"/>
        <w:numPr>
          <w:ilvl w:val="0"/>
          <w:numId w:val="1011"/>
        </w:numPr>
      </w:pPr>
      <w:r>
        <w:rPr>
          <w:b/>
          <w:bCs/>
        </w:rPr>
        <w:t xml:space="preserve">Rescrierile din 28 iulie:</w:t>
      </w:r>
      <w:r>
        <w:t xml:space="preserve"> </w:t>
      </w:r>
      <w:r>
        <w:rPr>
          <w:i/>
          <w:iCs/>
        </w:rPr>
        <w:t xml:space="preserve">The Archive</w:t>
      </w:r>
      <w:r>
        <w:t xml:space="preserve"> </w:t>
      </w:r>
      <w:r>
        <w:t xml:space="preserve">(ideea arhivei ca prag),</w:t>
      </w:r>
      <w:r>
        <w:t xml:space="preserve"> </w:t>
      </w:r>
      <w:r>
        <w:rPr>
          <w:i/>
          <w:iCs/>
        </w:rPr>
        <w:t xml:space="preserve">The Inheritance</w:t>
      </w:r>
      <w:r>
        <w:t xml:space="preserve"> </w:t>
      </w:r>
      <w:r>
        <w:t xml:space="preserve">(moștenirea vinovăției).</w:t>
      </w:r>
    </w:p>
    <w:p>
      <w:pPr>
        <w:pStyle w:val="Compact"/>
        <w:numPr>
          <w:ilvl w:val="0"/>
          <w:numId w:val="1011"/>
        </w:numPr>
      </w:pPr>
      <w:r>
        <w:rPr>
          <w:b/>
          <w:bCs/>
        </w:rPr>
        <w:t xml:space="preserve">Analizele Claude, GPT și Grok:</w:t>
      </w:r>
      <w:r>
        <w:t xml:space="preserve"> </w:t>
      </w:r>
      <w:r>
        <w:t xml:space="preserve">diagnosticul pe ritm și repetiții.</w:t>
      </w:r>
    </w:p>
    <w:p>
      <w:pPr>
        <w:pStyle w:val="Compact"/>
        <w:numPr>
          <w:ilvl w:val="0"/>
          <w:numId w:val="1011"/>
        </w:numPr>
      </w:pPr>
      <w:r>
        <w:rPr>
          <w:b/>
          <w:bCs/>
        </w:rPr>
        <w:t xml:space="preserve">Scriptul v16:</w:t>
      </w:r>
      <w:r>
        <w:t xml:space="preserve"> </w:t>
      </w:r>
      <w:r>
        <w:t xml:space="preserve">ritmul raidului.</w:t>
      </w:r>
    </w:p>
    <w:p>
      <w:pPr>
        <w:pStyle w:val="Compact"/>
        <w:numPr>
          <w:ilvl w:val="0"/>
          <w:numId w:val="1011"/>
        </w:numPr>
      </w:pPr>
      <w:r>
        <w:rPr>
          <w:b/>
          <w:bCs/>
        </w:rPr>
        <w:t xml:space="preserve">Prequel-ul 1952:</w:t>
      </w:r>
      <w:r>
        <w:t xml:space="preserve"> </w:t>
      </w:r>
      <w:r>
        <w:t xml:space="preserve">Essex și K-7, ca fundal comprimat.</w:t>
      </w:r>
    </w:p>
    <w:p>
      <w:pPr>
        <w:pStyle w:val="Compact"/>
        <w:numPr>
          <w:ilvl w:val="0"/>
          <w:numId w:val="1011"/>
        </w:numPr>
      </w:pPr>
      <w:r>
        <w:rPr>
          <w:b/>
          <w:bCs/>
        </w:rPr>
        <w:t xml:space="preserve">Nuvela:</w:t>
      </w:r>
      <w:r>
        <w:t xml:space="preserve"> </w:t>
      </w:r>
      <w:r>
        <w:t xml:space="preserve">câinele ca prim vas, gazda care contaminează oaspetele, a treia existență.</w:t>
      </w:r>
    </w:p>
    <w:p>
      <w:pPr>
        <w:pStyle w:val="FirstParagraph"/>
      </w:pPr>
      <w:r>
        <w:rPr>
          <w:b/>
          <w:bCs/>
        </w:rPr>
        <w:t xml:space="preserve">Se taie:</w:t>
      </w:r>
    </w:p>
    <w:p>
      <w:pPr>
        <w:pStyle w:val="Compact"/>
        <w:numPr>
          <w:ilvl w:val="0"/>
          <w:numId w:val="1012"/>
        </w:numPr>
      </w:pPr>
      <w:r>
        <w:t xml:space="preserve">Forja și Pain Protocol;</w:t>
      </w:r>
    </w:p>
    <w:p>
      <w:pPr>
        <w:pStyle w:val="Compact"/>
        <w:numPr>
          <w:ilvl w:val="0"/>
          <w:numId w:val="1012"/>
        </w:numPr>
      </w:pPr>
      <w:r>
        <w:t xml:space="preserve">eliberările regionale (Tokyo, Moscova, Beijing ca misiuni);</w:t>
      </w:r>
    </w:p>
    <w:p>
      <w:pPr>
        <w:pStyle w:val="Compact"/>
        <w:numPr>
          <w:ilvl w:val="0"/>
          <w:numId w:val="1012"/>
        </w:numPr>
      </w:pPr>
      <w:r>
        <w:t xml:space="preserve">a doua sesiune ONU; Geneva;</w:t>
      </w:r>
    </w:p>
    <w:p>
      <w:pPr>
        <w:pStyle w:val="Compact"/>
        <w:numPr>
          <w:ilvl w:val="0"/>
          <w:numId w:val="1012"/>
        </w:numPr>
      </w:pPr>
      <w:r>
        <w:t xml:space="preserve">copia lui Liu (acum Vanessa);</w:t>
      </w:r>
    </w:p>
    <w:p>
      <w:pPr>
        <w:pStyle w:val="Compact"/>
        <w:numPr>
          <w:ilvl w:val="0"/>
          <w:numId w:val="1012"/>
        </w:numPr>
      </w:pPr>
      <w:r>
        <w:t xml:space="preserve">„Archive Eternal” ca instituție; Detectorul;</w:t>
      </w:r>
    </w:p>
    <w:p>
      <w:pPr>
        <w:pStyle w:val="Compact"/>
        <w:numPr>
          <w:ilvl w:val="0"/>
          <w:numId w:val="1012"/>
        </w:numPr>
      </w:pPr>
      <w:r>
        <w:t xml:space="preserve">discursurile repetate; paragrafele duplicate;</w:t>
      </w:r>
    </w:p>
    <w:p>
      <w:pPr>
        <w:pStyle w:val="Compact"/>
        <w:numPr>
          <w:ilvl w:val="0"/>
          <w:numId w:val="1012"/>
        </w:numPr>
      </w:pPr>
      <w:r>
        <w:t xml:space="preserve">„Muffin care se materializează”.</w:t>
      </w:r>
    </w:p>
    <w:p>
      <w:pPr>
        <w:pStyle w:val="FirstParagraph"/>
      </w:pPr>
      <w:r>
        <w:rPr>
          <w:b/>
          <w:bCs/>
        </w:rPr>
        <w:t xml:space="preserve">Se mută în serial:</w:t>
      </w:r>
      <w:r>
        <w:t xml:space="preserve"> </w:t>
      </w:r>
      <w:r>
        <w:t xml:space="preserve">Tokyo, Moscova, Beijing, cu personajele lor.</w:t>
      </w:r>
    </w:p>
    <w:bookmarkEnd w:id="52"/>
    <w:bookmarkEnd w:id="53"/>
    <w:bookmarkStart w:id="58" w:name="același-model-pentru-film-și-serial"/>
    <w:p>
      <w:pPr>
        <w:pStyle w:val="Heading1"/>
      </w:pPr>
      <w:r>
        <w:t xml:space="preserve">4. Același model pentru film și serial</w:t>
      </w:r>
    </w:p>
    <w:bookmarkStart w:id="54" w:name="filmul-120-de-minute"/>
    <w:p>
      <w:pPr>
        <w:pStyle w:val="Heading2"/>
      </w:pPr>
      <w:r>
        <w:t xml:space="preserve">4.1 Filmul (~120 de minute)</w:t>
      </w:r>
    </w:p>
    <w:p>
      <w:pPr>
        <w:pStyle w:val="FirstParagraph"/>
      </w:pPr>
      <w:r>
        <w:t xml:space="preserve">Modelul se păstrează întreg, comprimat:</w:t>
      </w:r>
    </w:p>
    <w:p>
      <w:pPr>
        <w:pStyle w:val="Compact"/>
        <w:numPr>
          <w:ilvl w:val="0"/>
          <w:numId w:val="1013"/>
        </w:numPr>
      </w:pPr>
      <w:r>
        <w:rPr>
          <w:b/>
          <w:bCs/>
        </w:rPr>
        <w:t xml:space="preserve">0–45 min (separare):</w:t>
      </w:r>
      <w:r>
        <w:t xml:space="preserve"> </w:t>
      </w:r>
      <w:r>
        <w:t xml:space="preserve">2026 e firul principal, cu 1962 în inserții lungi, cu altă granulație și culoare (16 mm cald, cupru).</w:t>
      </w:r>
    </w:p>
    <w:p>
      <w:pPr>
        <w:pStyle w:val="Compact"/>
        <w:numPr>
          <w:ilvl w:val="0"/>
          <w:numId w:val="1013"/>
        </w:numPr>
      </w:pPr>
      <w:r>
        <w:rPr>
          <w:b/>
          <w:bCs/>
        </w:rPr>
        <w:t xml:space="preserve">45–60 min (fuziune):</w:t>
      </w:r>
      <w:r>
        <w:t xml:space="preserve"> </w:t>
      </w:r>
      <w:r>
        <w:t xml:space="preserve">montaj paralel, incendiul și raidul eșuat, care culminează cu vocea lui Sayre din gura lui Eddie. E</w:t>
      </w:r>
      <w:r>
        <w:t xml:space="preserve"> </w:t>
      </w:r>
      <w:r>
        <w:rPr>
          <w:i/>
          <w:iCs/>
        </w:rPr>
        <w:t xml:space="preserve">ten</w:t>
      </w:r>
      <w:r>
        <w:t xml:space="preserve">-ul.</w:t>
      </w:r>
    </w:p>
    <w:p>
      <w:pPr>
        <w:pStyle w:val="Compact"/>
        <w:numPr>
          <w:ilvl w:val="0"/>
          <w:numId w:val="1013"/>
        </w:numPr>
      </w:pPr>
      <w:r>
        <w:rPr>
          <w:b/>
          <w:bCs/>
        </w:rPr>
        <w:t xml:space="preserve">60–120 min (oaspetele în gazdă):</w:t>
      </w:r>
      <w:r>
        <w:t xml:space="preserve"> </w:t>
      </w:r>
      <w:r>
        <w:t xml:space="preserve">1962 nu mai are scene proprii. Apare doar</w:t>
      </w:r>
      <w:r>
        <w:t xml:space="preserve"> </w:t>
      </w:r>
      <w:r>
        <w:rPr>
          <w:i/>
          <w:iCs/>
        </w:rPr>
        <w:t xml:space="preserve">în interiorul cadrelor</w:t>
      </w:r>
      <w:r>
        <w:t xml:space="preserve"> </w:t>
      </w:r>
      <w:r>
        <w:t xml:space="preserve">din 2026: reflexe, sunet, aceeași mișcare de cameră. Actorul care îl joacă pe Sayre în 1962 se aude ca voce peste chipul lui Eddie la 93 de ani.</w:t>
      </w:r>
    </w:p>
    <w:p>
      <w:pPr>
        <w:pStyle w:val="Compact"/>
        <w:numPr>
          <w:ilvl w:val="0"/>
          <w:numId w:val="1013"/>
        </w:numPr>
      </w:pPr>
      <w:r>
        <w:rPr>
          <w:b/>
          <w:bCs/>
        </w:rPr>
        <w:t xml:space="preserve">Scenele suprascrise</w:t>
      </w:r>
      <w:r>
        <w:t xml:space="preserve"> </w:t>
      </w:r>
      <w:r>
        <w:t xml:space="preserve">se fac prin</w:t>
      </w:r>
      <w:r>
        <w:t xml:space="preserve"> </w:t>
      </w:r>
      <w:r>
        <w:rPr>
          <w:i/>
          <w:iCs/>
        </w:rPr>
        <w:t xml:space="preserve">același cadru filmat de două ori</w:t>
      </w:r>
      <w:r>
        <w:t xml:space="preserve">, cu alt unghi: e un instrument de cinema natural.</w:t>
      </w:r>
    </w:p>
    <w:p>
      <w:pPr>
        <w:pStyle w:val="FirstParagraph"/>
      </w:pPr>
      <w:r>
        <w:rPr>
          <w:b/>
          <w:bCs/>
        </w:rPr>
        <w:t xml:space="preserve">Ce se taie din film:</w:t>
      </w:r>
      <w:r>
        <w:t xml:space="preserve"> </w:t>
      </w:r>
      <w:r>
        <w:t xml:space="preserve">montajul global, Philadelphia, o parte din Feinberg.</w:t>
      </w:r>
    </w:p>
    <w:bookmarkEnd w:id="54"/>
    <w:bookmarkStart w:id="55" w:name="serialul-quintessence-echoes"/>
    <w:p>
      <w:pPr>
        <w:pStyle w:val="Heading2"/>
      </w:pPr>
      <w:r>
        <w:t xml:space="preserve">4.2 Serialul</w:t>
      </w:r>
      <w:r>
        <w:t xml:space="preserve"> </w:t>
      </w:r>
      <w:r>
        <w:rPr>
          <w:i/>
          <w:iCs/>
        </w:rPr>
        <w:t xml:space="preserve">QUINTESSENCE: ECHOES</w:t>
      </w:r>
    </w:p>
    <w:p>
      <w:pPr>
        <w:pStyle w:val="FirstParagraph"/>
      </w:pPr>
      <w:r>
        <w:t xml:space="preserve">Aici trece în prim-plan</w:t>
      </w:r>
      <w:r>
        <w:t xml:space="preserve"> </w:t>
      </w:r>
      <w:r>
        <w:rPr>
          <w:b/>
          <w:bCs/>
        </w:rPr>
        <w:t xml:space="preserve">sacul lui Le Guin + cadrul</w:t>
      </w:r>
      <w:r>
        <w:rPr>
          <w:b/>
          <w:bCs/>
        </w:rPr>
        <w:t xml:space="preserve"> </w:t>
      </w:r>
      <w:r>
        <w:rPr>
          <w:b/>
          <w:bCs/>
          <w:i/>
          <w:iCs/>
        </w:rPr>
        <w:t xml:space="preserve">Hyperion</w:t>
      </w:r>
      <w:r>
        <w:t xml:space="preserve">: fiecare episod e „povestea unui fragment”.</w:t>
      </w:r>
    </w:p>
    <w:p>
      <w:pPr>
        <w:pStyle w:val="Compact"/>
        <w:numPr>
          <w:ilvl w:val="0"/>
          <w:numId w:val="1014"/>
        </w:numPr>
      </w:pPr>
      <w:r>
        <w:t xml:space="preserve">După eliberare, rămân</w:t>
      </w:r>
      <w:r>
        <w:t xml:space="preserve"> </w:t>
      </w:r>
      <w:r>
        <w:rPr>
          <w:b/>
          <w:bCs/>
        </w:rPr>
        <w:t xml:space="preserve">fragmente furate</w:t>
      </w:r>
      <w:r>
        <w:t xml:space="preserve"> </w:t>
      </w:r>
      <w:r>
        <w:t xml:space="preserve">(licențiații). Fiecare episod urmărește o minte-fragment, o gazdă și un oraș: Tokyo, Moscova, Beijing, Lagos, São Paulo.</w:t>
      </w:r>
    </w:p>
    <w:p>
      <w:pPr>
        <w:pStyle w:val="Compact"/>
        <w:numPr>
          <w:ilvl w:val="0"/>
          <w:numId w:val="1014"/>
        </w:numPr>
      </w:pPr>
      <w:r>
        <w:rPr>
          <w:b/>
          <w:bCs/>
        </w:rPr>
        <w:t xml:space="preserve">Firul-cadru:</w:t>
      </w:r>
      <w:r>
        <w:t xml:space="preserve"> </w:t>
      </w:r>
      <w:r>
        <w:t xml:space="preserve">Roya și Vanessa conduc comisia de investigare. Firul are promisiuni pe tot sezonul, în stilul Sanderson: cine reasamblează motorul și cine a extras un om</w:t>
      </w:r>
      <w:r>
        <w:t xml:space="preserve"> </w:t>
      </w:r>
      <w:r>
        <w:rPr>
          <w:i/>
          <w:iCs/>
        </w:rPr>
        <w:t xml:space="preserve">viu</w:t>
      </w:r>
      <w:r>
        <w:t xml:space="preserve">.</w:t>
      </w:r>
    </w:p>
    <w:p>
      <w:pPr>
        <w:pStyle w:val="Compact"/>
        <w:numPr>
          <w:ilvl w:val="0"/>
          <w:numId w:val="1014"/>
        </w:numPr>
      </w:pPr>
      <w:r>
        <w:rPr>
          <w:b/>
          <w:bCs/>
        </w:rPr>
        <w:t xml:space="preserve">Regula de contaminare</w:t>
      </w:r>
      <w:r>
        <w:t xml:space="preserve"> </w:t>
      </w:r>
      <w:r>
        <w:t xml:space="preserve">se aplică pe</w:t>
      </w:r>
      <w:r>
        <w:t xml:space="preserve"> </w:t>
      </w:r>
      <w:r>
        <w:rPr>
          <w:i/>
          <w:iCs/>
        </w:rPr>
        <w:t xml:space="preserve">sezon</w:t>
      </w:r>
      <w:r>
        <w:t xml:space="preserve">. Primele episoade sunt „pure”, câte un oraș pe episod, apoi fragmentele încep să se audă unele pe altele. În ultimul episod vorbesc cu o singură voce.</w:t>
      </w:r>
    </w:p>
    <w:bookmarkEnd w:id="55"/>
    <w:bookmarkStart w:id="56" w:name="prequel-ul-mindbridge-1952"/>
    <w:p>
      <w:pPr>
        <w:pStyle w:val="Heading2"/>
      </w:pPr>
      <w:r>
        <w:t xml:space="preserve">4.3 Prequel-ul</w:t>
      </w:r>
      <w:r>
        <w:t xml:space="preserve"> </w:t>
      </w:r>
      <w:r>
        <w:rPr>
          <w:i/>
          <w:iCs/>
        </w:rPr>
        <w:t xml:space="preserve">MINDBRIDGE 1952</w:t>
      </w:r>
    </w:p>
    <w:p>
      <w:pPr>
        <w:pStyle w:val="FirstParagraph"/>
      </w:pPr>
      <w:r>
        <w:t xml:space="preserve">E singurul produs</w:t>
      </w:r>
      <w:r>
        <w:t xml:space="preserve"> </w:t>
      </w:r>
      <w:r>
        <w:rPr>
          <w:b/>
          <w:bCs/>
        </w:rPr>
        <w:t xml:space="preserve">liniar</w:t>
      </w:r>
      <w:r>
        <w:t xml:space="preserve">, un roman scurt de spionaj, à la Le Carré. Asta e intenționat: e</w:t>
      </w:r>
      <w:r>
        <w:t xml:space="preserve"> </w:t>
      </w:r>
      <w:r>
        <w:rPr>
          <w:i/>
          <w:iCs/>
        </w:rPr>
        <w:t xml:space="preserve">textul de dedesubt</w:t>
      </w:r>
      <w:r>
        <w:t xml:space="preserve"> </w:t>
      </w:r>
      <w:r>
        <w:t xml:space="preserve">al palimpsestului, scris curat, înainte de contaminare.</w:t>
      </w:r>
    </w:p>
    <w:bookmarkEnd w:id="56"/>
    <w:bookmarkStart w:id="57" w:name="marca"/>
    <w:p>
      <w:pPr>
        <w:pStyle w:val="Heading2"/>
      </w:pPr>
      <w:r>
        <w:t xml:space="preserve">4.4 Marca</w:t>
      </w:r>
    </w:p>
    <w:p>
      <w:pPr>
        <w:pStyle w:val="FirstParagraph"/>
      </w:pPr>
      <w:r>
        <w:t xml:space="preserve">Toate produsele urmează aceeași gramatică:</w:t>
      </w:r>
    </w:p>
    <w:p>
      <w:pPr>
        <w:pStyle w:val="Compact"/>
        <w:numPr>
          <w:ilvl w:val="0"/>
          <w:numId w:val="1015"/>
        </w:numPr>
      </w:pPr>
      <w:r>
        <w:t xml:space="preserve">două epoci, rimă de spații;</w:t>
      </w:r>
    </w:p>
    <w:p>
      <w:pPr>
        <w:pStyle w:val="Compact"/>
        <w:numPr>
          <w:ilvl w:val="0"/>
          <w:numId w:val="1015"/>
        </w:numPr>
      </w:pPr>
      <w:r>
        <w:t xml:space="preserve">o scenă „frumoasă” și versiunea ei suprascrisă;</w:t>
      </w:r>
    </w:p>
    <w:p>
      <w:pPr>
        <w:pStyle w:val="Compact"/>
        <w:numPr>
          <w:ilvl w:val="0"/>
          <w:numId w:val="1015"/>
        </w:numPr>
      </w:pPr>
      <w:r>
        <w:t xml:space="preserve">un sac care se deschide la final.</w:t>
      </w:r>
    </w:p>
    <w:p>
      <w:pPr>
        <w:pStyle w:val="FirstParagraph"/>
      </w:pPr>
      <w:r>
        <w:t xml:space="preserve">Asta dă identitatea mărcii QUINTESSENCE, mai mult decât logo-ul:</w:t>
      </w:r>
      <w:r>
        <w:t xml:space="preserve"> </w:t>
      </w:r>
      <w:r>
        <w:rPr>
          <w:i/>
          <w:iCs/>
        </w:rPr>
        <w:t xml:space="preserve">„povești scrise peste alte povești”</w:t>
      </w:r>
      <w:r>
        <w:t xml:space="preserve">.</w:t>
      </w:r>
    </w:p>
    <w:bookmarkEnd w:id="57"/>
    <w:bookmarkEnd w:id="58"/>
    <w:bookmarkStart w:id="62" w:name="riscuri-și-alternative"/>
    <w:p>
      <w:pPr>
        <w:pStyle w:val="Heading1"/>
      </w:pPr>
      <w:r>
        <w:t xml:space="preserve">5. Riscuri și alternative</w:t>
      </w:r>
    </w:p>
    <w:bookmarkStart w:id="59" w:name="riscurile-modelului-ales"/>
    <w:p>
      <w:pPr>
        <w:pStyle w:val="Heading2"/>
      </w:pPr>
      <w:r>
        <w:t xml:space="preserve">5.1 Riscurile modelului ales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Risc</w:t>
            </w:r>
          </w:p>
        </w:tc>
        <w:tc>
          <w:tcPr/>
          <w:p>
            <w:pPr>
              <w:pStyle w:val="Compact"/>
            </w:pPr>
            <w:r>
              <w:t xml:space="preserve">Remediu</w:t>
            </w:r>
          </w:p>
        </w:tc>
      </w:tr>
      <w:tr>
        <w:tc>
          <w:tcPr/>
          <w:p>
            <w:pPr>
              <w:pStyle w:val="Compact"/>
            </w:pPr>
            <w:r>
              <w:t xml:space="preserve">Cititorul se pierde când se amestecă firele</w:t>
            </w:r>
          </w:p>
        </w:tc>
        <w:tc>
          <w:tcPr/>
          <w:p>
            <w:pPr>
              <w:pStyle w:val="Compact"/>
            </w:pPr>
            <w:r>
              <w:t xml:space="preserve">Antetele de loc și dată rămân</w:t>
            </w:r>
            <w:r>
              <w:t xml:space="preserve"> </w:t>
            </w:r>
            <w:r>
              <w:rPr>
                <w:i/>
                <w:iCs/>
              </w:rPr>
              <w:t xml:space="preserve">mereu</w:t>
            </w:r>
            <w:r>
              <w:t xml:space="preserve">. Paragraful lui Sayre are un semn grafic constant (de exemplu un spațiu și italice). Lectori de test după partea a II-a.</w:t>
            </w:r>
          </w:p>
        </w:tc>
      </w:tr>
      <w:tr>
        <w:tc>
          <w:tcPr/>
          <w:p>
            <w:pPr>
              <w:pStyle w:val="Compact"/>
            </w:pPr>
            <w:r>
              <w:t xml:space="preserve">Scenele suprascrise par repetiție</w:t>
            </w:r>
          </w:p>
        </w:tc>
        <w:tc>
          <w:tcPr/>
          <w:p>
            <w:pPr>
              <w:pStyle w:val="Compact"/>
            </w:pPr>
            <w:r>
              <w:t xml:space="preserve">Cel mult 3. A doua versiune are cel mult 40% din lungimea primei și trebuie să schimbe</w:t>
            </w:r>
            <w:r>
              <w:t xml:space="preserve"> </w:t>
            </w:r>
            <w:r>
              <w:rPr>
                <w:i/>
                <w:iCs/>
              </w:rPr>
              <w:t xml:space="preserve">un fapt</w:t>
            </w:r>
            <w:r>
              <w:t xml:space="preserve">, nu doar unghiul.</w:t>
            </w:r>
          </w:p>
        </w:tc>
      </w:tr>
      <w:tr>
        <w:tc>
          <w:tcPr/>
          <w:p>
            <w:pPr>
              <w:pStyle w:val="Compact"/>
            </w:pPr>
            <w:r>
              <w:rPr>
                <w:i/>
                <w:iCs/>
              </w:rPr>
              <w:t xml:space="preserve">Ten</w:t>
            </w:r>
            <w:r>
              <w:t xml:space="preserve">-ul (Sayre în Eddie) se ghicește prea devreme</w:t>
            </w:r>
          </w:p>
        </w:tc>
        <w:tc>
          <w:tcPr/>
          <w:p>
            <w:pPr>
              <w:pStyle w:val="Compact"/>
            </w:pPr>
            <w:r>
              <w:t xml:space="preserve">Doar 2 indicii cinstite (câinele-vas, „someone else in here”), ambele cu o explicație alternativă credibilă (știința din 1960, demența).</w:t>
            </w:r>
          </w:p>
        </w:tc>
      </w:tr>
      <w:tr>
        <w:tc>
          <w:tcPr/>
          <w:p>
            <w:pPr>
              <w:pStyle w:val="Compact"/>
            </w:pPr>
            <w:r>
              <w:t xml:space="preserve">1962 dispare și cititorul îi simte lipsa</w:t>
            </w:r>
          </w:p>
        </w:tc>
        <w:tc>
          <w:tcPr/>
          <w:p>
            <w:pPr>
              <w:pStyle w:val="Compact"/>
            </w:pPr>
            <w:r>
              <w:t xml:space="preserve">Ultimul capitol din 1962 (II.12) e unul dintre cele mai puternice. Fragmentele din partea a III-a sunt dense și emoționale.</w:t>
            </w:r>
          </w:p>
        </w:tc>
      </w:tr>
      <w:tr>
        <w:tc>
          <w:tcPr/>
          <w:p>
            <w:pPr>
              <w:pStyle w:val="Compact"/>
            </w:pPr>
            <w:r>
              <w:t xml:space="preserve">Coloana morală devine predică</w:t>
            </w:r>
          </w:p>
        </w:tc>
        <w:tc>
          <w:tcPr/>
          <w:p>
            <w:pPr>
              <w:pStyle w:val="Compact"/>
            </w:pPr>
            <w:r>
              <w:t xml:space="preserve">Regula lui Truby: argumentul trece</w:t>
            </w:r>
            <w:r>
              <w:t xml:space="preserve"> </w:t>
            </w:r>
            <w:r>
              <w:rPr>
                <w:i/>
                <w:iCs/>
              </w:rPr>
              <w:t xml:space="preserve">doar</w:t>
            </w:r>
            <w:r>
              <w:t xml:space="preserve"> </w:t>
            </w:r>
            <w:r>
              <w:t xml:space="preserve">prin acțiuni. Fraza-temă apare o singură dată.</w:t>
            </w:r>
          </w:p>
        </w:tc>
      </w:tr>
      <w:tr>
        <w:tc>
          <w:tcPr/>
          <w:p>
            <w:pPr>
              <w:pStyle w:val="Compact"/>
            </w:pPr>
            <w:r>
              <w:t xml:space="preserve">Ansamblul diluează protagonista</w:t>
            </w:r>
          </w:p>
        </w:tc>
        <w:tc>
          <w:tcPr/>
          <w:p>
            <w:pPr>
              <w:pStyle w:val="Compact"/>
            </w:pPr>
            <w:r>
              <w:t xml:space="preserve">Roya are ~55% din cuvinte, cel mai mult dintre toate POV-urile. Aldrich nu are niciun POV.</w:t>
            </w:r>
          </w:p>
        </w:tc>
      </w:tr>
    </w:tbl>
    <w:bookmarkEnd w:id="59"/>
    <w:bookmarkStart w:id="60" w:name="alternative-cântărite-și-de-ce-nu"/>
    <w:p>
      <w:pPr>
        <w:pStyle w:val="Heading2"/>
      </w:pPr>
      <w:r>
        <w:t xml:space="preserve">5.2 Alternative cântărite și de ce nu</w:t>
      </w:r>
    </w:p>
    <w:p>
      <w:pPr>
        <w:pStyle w:val="Compact"/>
        <w:numPr>
          <w:ilvl w:val="0"/>
          <w:numId w:val="1016"/>
        </w:numPr>
      </w:pPr>
      <w:r>
        <w:rPr>
          <w:b/>
          <w:bCs/>
        </w:rPr>
        <w:t xml:space="preserve">Romanul liniar în trei acte, cu 1962 doar în flashback-uri</w:t>
      </w:r>
      <w:r>
        <w:t xml:space="preserve"> </w:t>
      </w:r>
      <w:r>
        <w:t xml:space="preserve">(McKee pur). E sigur, dar e exact problema din 8.4: 1962 devine expunere. Forma nu spune nimic despre temă.</w:t>
      </w:r>
    </w:p>
    <w:p>
      <w:pPr>
        <w:pStyle w:val="Compact"/>
        <w:numPr>
          <w:ilvl w:val="0"/>
          <w:numId w:val="1016"/>
        </w:numPr>
      </w:pPr>
      <w:r>
        <w:rPr>
          <w:b/>
          <w:bCs/>
        </w:rPr>
        <w:t xml:space="preserve">Încuibarea</w:t>
      </w:r>
      <w:r>
        <w:rPr>
          <w:b/>
          <w:bCs/>
        </w:rPr>
        <w:t xml:space="preserve"> </w:t>
      </w:r>
      <w:r>
        <w:rPr>
          <w:b/>
          <w:bCs/>
          <w:i/>
          <w:iCs/>
        </w:rPr>
        <w:t xml:space="preserve">Cloud Atlas</w:t>
      </w:r>
      <w:r>
        <w:t xml:space="preserve"> </w:t>
      </w:r>
      <w:r>
        <w:t xml:space="preserve">(1962 → 2026 → 2046 → înapoi). E spectaculoasă, dar avem doar 2 epoci și jumătate, iar trucul ar părea împrumutat. Ar rupe și thriller-ul în două.</w:t>
      </w:r>
    </w:p>
    <w:p>
      <w:pPr>
        <w:pStyle w:val="Compact"/>
        <w:numPr>
          <w:ilvl w:val="0"/>
          <w:numId w:val="1016"/>
        </w:numPr>
      </w:pPr>
      <w:r>
        <w:rPr>
          <w:b/>
          <w:bCs/>
        </w:rPr>
        <w:t xml:space="preserve">Cadrul</w:t>
      </w:r>
      <w:r>
        <w:rPr>
          <w:b/>
          <w:bCs/>
        </w:rPr>
        <w:t xml:space="preserve"> </w:t>
      </w:r>
      <w:r>
        <w:rPr>
          <w:b/>
          <w:bCs/>
          <w:i/>
          <w:iCs/>
        </w:rPr>
        <w:t xml:space="preserve">Hyperion</w:t>
      </w:r>
      <w:r>
        <w:t xml:space="preserve"> </w:t>
      </w:r>
      <w:r>
        <w:t xml:space="preserve">(Roya ascultă poveștile celor 41.000). E frumos, dar ar transforma romanul într-o antologie. Îl păstrăm pentru serial.</w:t>
      </w:r>
    </w:p>
    <w:p>
      <w:pPr>
        <w:pStyle w:val="Compact"/>
        <w:numPr>
          <w:ilvl w:val="0"/>
          <w:numId w:val="1016"/>
        </w:numPr>
      </w:pPr>
      <w:r>
        <w:rPr>
          <w:b/>
          <w:bCs/>
        </w:rPr>
        <w:t xml:space="preserve">Kishōtenketsu pur.</w:t>
      </w:r>
      <w:r>
        <w:t xml:space="preserve"> </w:t>
      </w:r>
      <w:r>
        <w:t xml:space="preserve">Se potrivește cu ideea cărții, dar nu dă propulsie de thriller.</w:t>
      </w:r>
    </w:p>
    <w:p>
      <w:pPr>
        <w:pStyle w:val="Compact"/>
        <w:numPr>
          <w:ilvl w:val="0"/>
          <w:numId w:val="1016"/>
        </w:numPr>
      </w:pPr>
      <w:r>
        <w:rPr>
          <w:b/>
          <w:bCs/>
        </w:rPr>
        <w:t xml:space="preserve">Călătoria eroului.</w:t>
      </w:r>
      <w:r>
        <w:t xml:space="preserve"> </w:t>
      </w:r>
      <w:r>
        <w:t xml:space="preserve">Respinsă: contrazice tema (vezi 1.2).</w:t>
      </w:r>
    </w:p>
    <w:p>
      <w:pPr>
        <w:pStyle w:val="Compact"/>
        <w:numPr>
          <w:ilvl w:val="0"/>
          <w:numId w:val="1016"/>
        </w:numPr>
      </w:pPr>
      <w:r>
        <w:rPr>
          <w:b/>
          <w:bCs/>
        </w:rPr>
        <w:t xml:space="preserve">Romanul de sisteme pur</w:t>
      </w:r>
      <w:r>
        <w:t xml:space="preserve"> </w:t>
      </w:r>
      <w:r>
        <w:t xml:space="preserve">(Pynchon). E prea rece și prea lung pentru publicul de thriller SF.</w:t>
      </w:r>
    </w:p>
    <w:bookmarkEnd w:id="60"/>
    <w:bookmarkStart w:id="61" w:name="ce-trebuie-validat-înainte-de-scriere"/>
    <w:p>
      <w:pPr>
        <w:pStyle w:val="Heading2"/>
      </w:pPr>
      <w:r>
        <w:t xml:space="preserve">5.3 Ce trebuie validat înainte de scriere</w:t>
      </w:r>
    </w:p>
    <w:p>
      <w:pPr>
        <w:pStyle w:val="FirstParagraph"/>
      </w:pPr>
      <w:r>
        <w:t xml:space="preserve">Toate sunt pe hârtie, fără proză:</w:t>
      </w:r>
    </w:p>
    <w:p>
      <w:pPr>
        <w:pStyle w:val="Compact"/>
        <w:numPr>
          <w:ilvl w:val="0"/>
          <w:numId w:val="1017"/>
        </w:numPr>
      </w:pPr>
      <w:r>
        <w:t xml:space="preserve">Un</w:t>
      </w:r>
      <w:r>
        <w:t xml:space="preserve"> </w:t>
      </w:r>
      <w:r>
        <w:rPr>
          <w:b/>
          <w:bCs/>
        </w:rPr>
        <w:t xml:space="preserve">test pe capitolul dublu II.8</w:t>
      </w:r>
      <w:r>
        <w:t xml:space="preserve"> </w:t>
      </w:r>
      <w:r>
        <w:t xml:space="preserve">(mijlocul): o schiță de structură, paragraf cu paragraf, care arată că tranziția funcționează.</w:t>
      </w:r>
    </w:p>
    <w:p>
      <w:pPr>
        <w:pStyle w:val="Compact"/>
        <w:numPr>
          <w:ilvl w:val="0"/>
          <w:numId w:val="1017"/>
        </w:numPr>
      </w:pPr>
      <w:r>
        <w:rPr>
          <w:b/>
          <w:bCs/>
        </w:rPr>
        <w:t xml:space="preserve">Tabelul de rimă al cronotopilor</w:t>
      </w:r>
      <w:r>
        <w:t xml:space="preserve"> </w:t>
      </w:r>
      <w:r>
        <w:t xml:space="preserve">(Occam / Building 9, motel / diner, casa Lindquist 1962 / 2026), cu geometria fiecărui spațiu.</w:t>
      </w:r>
    </w:p>
    <w:p>
      <w:pPr>
        <w:pStyle w:val="Compact"/>
        <w:numPr>
          <w:ilvl w:val="0"/>
          <w:numId w:val="1017"/>
        </w:numPr>
      </w:pPr>
      <w:r>
        <w:rPr>
          <w:b/>
          <w:bCs/>
        </w:rPr>
        <w:t xml:space="preserve">Ghidul vocilor</w:t>
      </w:r>
      <w:r>
        <w:t xml:space="preserve">: Eddie la 29 și la 93 de ani, Sayre și „a treia voce”, câte un paragraf-mostră de stil. Sunt mostre de voce, nu capitole.</w:t>
      </w:r>
    </w:p>
    <w:p>
      <w:pPr>
        <w:pStyle w:val="FirstParagraph"/>
      </w:pPr>
      <w:r>
        <w:rPr>
          <w:i/>
          <w:iCs/>
        </w:rPr>
        <w:t xml:space="preserve">Surse consultate pentru context: arhiva QUINTESSENCE (nuvela, 8.4, stratul 1962, rescrierile din 28 iulie, analizele Claude/GPT/Grok, scriptul v16, biblia serialului, prequel-ul 1952), Biblia 1.1, nume-noi-v2.md și lista de calendar. Toate linkurile au fost verificate pe 14 oct 2026.</w:t>
      </w:r>
    </w:p>
    <w:bookmarkEnd w:id="61"/>
    <w:bookmarkEnd w:id="6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2" Target="https://cpb-us-e1.wpmucdn.com/blogs.uoregon.edu/dist/d/3851/files/2013/08/The-Carrier-Bag-Theory-of-Fiction-2f212om.pdf" TargetMode="External" /><Relationship Type="http://schemas.openxmlformats.org/officeDocument/2006/relationships/hyperlink" Id="rId20" Target="https://en.wikipedia.org/wiki/Brandon_Sanderson" TargetMode="External" /><Relationship Type="http://schemas.openxmlformats.org/officeDocument/2006/relationships/hyperlink" Id="rId24" Target="https://en.wikipedia.org/wiki/Chronotope" TargetMode="External" /><Relationship Type="http://schemas.openxmlformats.org/officeDocument/2006/relationships/hyperlink" Id="rId30" Target="https://en.wikipedia.org/wiki/Cloud_Atlas_(novel)" TargetMode="External" /><Relationship Type="http://schemas.openxmlformats.org/officeDocument/2006/relationships/hyperlink" Id="rId26" Target="https://en.wikipedia.org/wiki/Fabula_and_syuzhet" TargetMode="External" /><Relationship Type="http://schemas.openxmlformats.org/officeDocument/2006/relationships/hyperlink" Id="rId28" Target="https://en.wikipedia.org/wiki/Focalisation" TargetMode="External" /><Relationship Type="http://schemas.openxmlformats.org/officeDocument/2006/relationships/hyperlink" Id="rId11" Target="https://en.wikipedia.org/wiki/Freytag%27s_Pyramid" TargetMode="External" /><Relationship Type="http://schemas.openxmlformats.org/officeDocument/2006/relationships/hyperlink" Id="rId27" Target="https://en.wikipedia.org/wiki/G%C3%A9rard_Genette" TargetMode="External" /><Relationship Type="http://schemas.openxmlformats.org/officeDocument/2006/relationships/hyperlink" Id="rId35" Target="https://en.wikipedia.org/wiki/Gravity%27s_Rainbow" TargetMode="External" /><Relationship Type="http://schemas.openxmlformats.org/officeDocument/2006/relationships/hyperlink" Id="rId37" Target="https://en.wikipedia.org/wiki/Heist_film" TargetMode="External" /><Relationship Type="http://schemas.openxmlformats.org/officeDocument/2006/relationships/hyperlink" Id="rId15" Target="https://en.wikipedia.org/wiki/Hero%27s_journey" TargetMode="External" /><Relationship Type="http://schemas.openxmlformats.org/officeDocument/2006/relationships/hyperlink" Id="rId31" Target="https://en.wikipedia.org/wiki/Hyperion_(Simmons_novel)" TargetMode="External" /><Relationship Type="http://schemas.openxmlformats.org/officeDocument/2006/relationships/hyperlink" Id="rId14" Target="https://en.wikipedia.org/wiki/John_Truby" TargetMode="External" /><Relationship Type="http://schemas.openxmlformats.org/officeDocument/2006/relationships/hyperlink" Id="rId18" Target="https://en.wikipedia.org/wiki/Kish%C5%8Dtenketsu" TargetMode="External" /><Relationship Type="http://schemas.openxmlformats.org/officeDocument/2006/relationships/hyperlink" Id="rId25" Target="https://en.wikipedia.org/wiki/Mikhail_Bakhtin" TargetMode="External" /><Relationship Type="http://schemas.openxmlformats.org/officeDocument/2006/relationships/hyperlink" Id="rId17" Target="https://en.wikipedia.org/wiki/Morphology_of_the_Folktale" TargetMode="External" /><Relationship Type="http://schemas.openxmlformats.org/officeDocument/2006/relationships/hyperlink" Id="rId32" Target="https://en.wikipedia.org/wiki/Neuromancer" TargetMode="External" /><Relationship Type="http://schemas.openxmlformats.org/officeDocument/2006/relationships/hyperlink" Id="rId29" Target="https://en.wikipedia.org/wiki/Paul_Ric%C5%93ur" TargetMode="External" /><Relationship Type="http://schemas.openxmlformats.org/officeDocument/2006/relationships/hyperlink" Id="rId10" Target="https://en.wikipedia.org/wiki/Poetics_(Aristotle)" TargetMode="External" /><Relationship Type="http://schemas.openxmlformats.org/officeDocument/2006/relationships/hyperlink" Id="rId23" Target="https://en.wikipedia.org/wiki/Polyphony_(literature)" TargetMode="External" /><Relationship Type="http://schemas.openxmlformats.org/officeDocument/2006/relationships/hyperlink" Id="rId13" Target="https://en.wikipedia.org/wiki/Robert_McKee" TargetMode="External" /><Relationship Type="http://schemas.openxmlformats.org/officeDocument/2006/relationships/hyperlink" Id="rId34" Target="https://en.wikipedia.org/wiki/Systems_novel" TargetMode="External" /><Relationship Type="http://schemas.openxmlformats.org/officeDocument/2006/relationships/hyperlink" Id="rId33" Target="https://en.wikipedia.org/wiki/The_Peripheral" TargetMode="External" /><Relationship Type="http://schemas.openxmlformats.org/officeDocument/2006/relationships/hyperlink" Id="rId16" Target="https://en.wikipedia.org/wiki/The_Writer%27s_Journey:_Mythic_Structure_for_Writers" TargetMode="External" /><Relationship Type="http://schemas.openxmlformats.org/officeDocument/2006/relationships/hyperlink" Id="rId12" Target="https://en.wikipedia.org/wiki/Three-act_structure" TargetMode="External" /><Relationship Type="http://schemas.openxmlformats.org/officeDocument/2006/relationships/hyperlink" Id="rId36" Target="https://en.wikipedia.org/wiki/Underworld_(DeLillo_novel)" TargetMode="External" /><Relationship Type="http://schemas.openxmlformats.org/officeDocument/2006/relationships/hyperlink" Id="rId19" Target="https://stilleatingoranges.tumblr.com/post/25153960313/the-significance-of-plot-without-conflict" TargetMode="External" /><Relationship Type="http://schemas.openxmlformats.org/officeDocument/2006/relationships/hyperlink" Id="rId21" Target="https://www.youtube.com/playlist?list=PLSH_xM-KC3Zv-79sVZTTj-YA6IAqh8qeQ" TargetMode="External" /></Relationships>
</file>

<file path=word/_rels/footnotes.xml.rels><?xml version="1.0" encoding="UTF-8"?><Relationships xmlns="http://schemas.openxmlformats.org/package/2006/relationships"><Relationship Type="http://schemas.openxmlformats.org/officeDocument/2006/relationships/hyperlink" Id="rId22" Target="https://cpb-us-e1.wpmucdn.com/blogs.uoregon.edu/dist/d/3851/files/2013/08/The-Carrier-Bag-Theory-of-Fiction-2f212om.pdf" TargetMode="External" /><Relationship Type="http://schemas.openxmlformats.org/officeDocument/2006/relationships/hyperlink" Id="rId20" Target="https://en.wikipedia.org/wiki/Brandon_Sanderson" TargetMode="External" /><Relationship Type="http://schemas.openxmlformats.org/officeDocument/2006/relationships/hyperlink" Id="rId24" Target="https://en.wikipedia.org/wiki/Chronotope" TargetMode="External" /><Relationship Type="http://schemas.openxmlformats.org/officeDocument/2006/relationships/hyperlink" Id="rId30" Target="https://en.wikipedia.org/wiki/Cloud_Atlas_(novel)" TargetMode="External" /><Relationship Type="http://schemas.openxmlformats.org/officeDocument/2006/relationships/hyperlink" Id="rId26" Target="https://en.wikipedia.org/wiki/Fabula_and_syuzhet" TargetMode="External" /><Relationship Type="http://schemas.openxmlformats.org/officeDocument/2006/relationships/hyperlink" Id="rId28" Target="https://en.wikipedia.org/wiki/Focalisation" TargetMode="External" /><Relationship Type="http://schemas.openxmlformats.org/officeDocument/2006/relationships/hyperlink" Id="rId11" Target="https://en.wikipedia.org/wiki/Freytag%27s_Pyramid" TargetMode="External" /><Relationship Type="http://schemas.openxmlformats.org/officeDocument/2006/relationships/hyperlink" Id="rId27" Target="https://en.wikipedia.org/wiki/G%C3%A9rard_Genette" TargetMode="External" /><Relationship Type="http://schemas.openxmlformats.org/officeDocument/2006/relationships/hyperlink" Id="rId35" Target="https://en.wikipedia.org/wiki/Gravity%27s_Rainbow" TargetMode="External" /><Relationship Type="http://schemas.openxmlformats.org/officeDocument/2006/relationships/hyperlink" Id="rId37" Target="https://en.wikipedia.org/wiki/Heist_film" TargetMode="External" /><Relationship Type="http://schemas.openxmlformats.org/officeDocument/2006/relationships/hyperlink" Id="rId15" Target="https://en.wikipedia.org/wiki/Hero%27s_journey" TargetMode="External" /><Relationship Type="http://schemas.openxmlformats.org/officeDocument/2006/relationships/hyperlink" Id="rId31" Target="https://en.wikipedia.org/wiki/Hyperion_(Simmons_novel)" TargetMode="External" /><Relationship Type="http://schemas.openxmlformats.org/officeDocument/2006/relationships/hyperlink" Id="rId14" Target="https://en.wikipedia.org/wiki/John_Truby" TargetMode="External" /><Relationship Type="http://schemas.openxmlformats.org/officeDocument/2006/relationships/hyperlink" Id="rId18" Target="https://en.wikipedia.org/wiki/Kish%C5%8Dtenketsu" TargetMode="External" /><Relationship Type="http://schemas.openxmlformats.org/officeDocument/2006/relationships/hyperlink" Id="rId25" Target="https://en.wikipedia.org/wiki/Mikhail_Bakhtin" TargetMode="External" /><Relationship Type="http://schemas.openxmlformats.org/officeDocument/2006/relationships/hyperlink" Id="rId17" Target="https://en.wikipedia.org/wiki/Morphology_of_the_Folktale" TargetMode="External" /><Relationship Type="http://schemas.openxmlformats.org/officeDocument/2006/relationships/hyperlink" Id="rId32" Target="https://en.wikipedia.org/wiki/Neuromancer" TargetMode="External" /><Relationship Type="http://schemas.openxmlformats.org/officeDocument/2006/relationships/hyperlink" Id="rId29" Target="https://en.wikipedia.org/wiki/Paul_Ric%C5%93ur" TargetMode="External" /><Relationship Type="http://schemas.openxmlformats.org/officeDocument/2006/relationships/hyperlink" Id="rId10" Target="https://en.wikipedia.org/wiki/Poetics_(Aristotle)" TargetMode="External" /><Relationship Type="http://schemas.openxmlformats.org/officeDocument/2006/relationships/hyperlink" Id="rId23" Target="https://en.wikipedia.org/wiki/Polyphony_(literature)" TargetMode="External" /><Relationship Type="http://schemas.openxmlformats.org/officeDocument/2006/relationships/hyperlink" Id="rId13" Target="https://en.wikipedia.org/wiki/Robert_McKee" TargetMode="External" /><Relationship Type="http://schemas.openxmlformats.org/officeDocument/2006/relationships/hyperlink" Id="rId34" Target="https://en.wikipedia.org/wiki/Systems_novel" TargetMode="External" /><Relationship Type="http://schemas.openxmlformats.org/officeDocument/2006/relationships/hyperlink" Id="rId33" Target="https://en.wikipedia.org/wiki/The_Peripheral" TargetMode="External" /><Relationship Type="http://schemas.openxmlformats.org/officeDocument/2006/relationships/hyperlink" Id="rId16" Target="https://en.wikipedia.org/wiki/The_Writer%27s_Journey:_Mythic_Structure_for_Writers" TargetMode="External" /><Relationship Type="http://schemas.openxmlformats.org/officeDocument/2006/relationships/hyperlink" Id="rId12" Target="https://en.wikipedia.org/wiki/Three-act_structure" TargetMode="External" /><Relationship Type="http://schemas.openxmlformats.org/officeDocument/2006/relationships/hyperlink" Id="rId36" Target="https://en.wikipedia.org/wiki/Underworld_(DeLillo_novel)" TargetMode="External" /><Relationship Type="http://schemas.openxmlformats.org/officeDocument/2006/relationships/hyperlink" Id="rId19" Target="https://stilleatingoranges.tumblr.com/post/25153960313/the-significance-of-plot-without-conflict" TargetMode="External" /><Relationship Type="http://schemas.openxmlformats.org/officeDocument/2006/relationships/hyperlink" Id="rId21" Target="https://www.youtube.com/playlist?list=PLSH_xM-KC3Zv-79sVZTTj-YA6IAqh8qeQ"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QUINTESSENCE: modelul narativ</dc:title>
  <dc:creator/>
  <cp:keywords/>
  <dcterms:created xsi:type="dcterms:W3CDTF">2026-10-14T19:31:02Z</dcterms:created>
  <dcterms:modified xsi:type="dcterms:W3CDTF">2026-10-14T19:31:02Z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Teoria, alegerea și arhitectura romanului (fără proză) · v1 · 14 octombrie 2026 · se bazează pe Biblia 1.1</vt:lpwstr>
  </property>
</Properties>
</file>